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B2" w:rsidRDefault="00F32FB2" w:rsidP="00880099">
      <w:pPr>
        <w:rPr>
          <w:sz w:val="16"/>
          <w:szCs w:val="16"/>
        </w:rPr>
      </w:pPr>
    </w:p>
    <w:p w:rsidR="00F32FB2" w:rsidRDefault="00F32FB2" w:rsidP="00880099">
      <w:pPr>
        <w:rPr>
          <w:sz w:val="16"/>
          <w:szCs w:val="16"/>
        </w:rPr>
      </w:pPr>
    </w:p>
    <w:p w:rsidR="00F32FB2" w:rsidRDefault="00F32FB2" w:rsidP="00880099">
      <w:pPr>
        <w:rPr>
          <w:sz w:val="16"/>
          <w:szCs w:val="16"/>
        </w:rPr>
      </w:pPr>
    </w:p>
    <w:p w:rsidR="00F32FB2" w:rsidRDefault="00F32FB2" w:rsidP="00880099">
      <w:pPr>
        <w:rPr>
          <w:sz w:val="16"/>
          <w:szCs w:val="16"/>
        </w:rPr>
      </w:pPr>
    </w:p>
    <w:p w:rsidR="00F32FB2" w:rsidRDefault="00F32FB2" w:rsidP="00880099">
      <w:pPr>
        <w:rPr>
          <w:sz w:val="16"/>
          <w:szCs w:val="16"/>
        </w:rPr>
      </w:pPr>
    </w:p>
    <w:p w:rsidR="00F32FB2" w:rsidRDefault="00F32FB2" w:rsidP="00880099">
      <w:pPr>
        <w:rPr>
          <w:sz w:val="16"/>
          <w:szCs w:val="16"/>
        </w:rPr>
      </w:pPr>
    </w:p>
    <w:p w:rsidR="00F32FB2" w:rsidRDefault="00F32FB2" w:rsidP="00880099">
      <w:pPr>
        <w:rPr>
          <w:sz w:val="16"/>
          <w:szCs w:val="16"/>
        </w:rPr>
      </w:pPr>
    </w:p>
    <w:p w:rsidR="00F32FB2" w:rsidRDefault="00F32FB2" w:rsidP="00880099">
      <w:pPr>
        <w:rPr>
          <w:sz w:val="16"/>
          <w:szCs w:val="16"/>
        </w:rPr>
      </w:pPr>
    </w:p>
    <w:p w:rsidR="00F32FB2" w:rsidRDefault="00F32FB2" w:rsidP="00880099">
      <w:pPr>
        <w:rPr>
          <w:sz w:val="16"/>
          <w:szCs w:val="16"/>
        </w:rPr>
      </w:pPr>
    </w:p>
    <w:p w:rsidR="00F32FB2" w:rsidRDefault="00F32FB2" w:rsidP="00880099">
      <w:pPr>
        <w:rPr>
          <w:sz w:val="16"/>
          <w:szCs w:val="16"/>
        </w:rPr>
      </w:pPr>
    </w:p>
    <w:p w:rsidR="00F32FB2" w:rsidRDefault="00F32FB2" w:rsidP="00880099">
      <w:pPr>
        <w:rPr>
          <w:sz w:val="16"/>
          <w:szCs w:val="16"/>
        </w:rPr>
      </w:pPr>
    </w:p>
    <w:p w:rsidR="00F32FB2" w:rsidRPr="008E68A0" w:rsidRDefault="00F32FB2" w:rsidP="00F32F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68A0">
        <w:rPr>
          <w:b/>
          <w:sz w:val="28"/>
          <w:szCs w:val="28"/>
        </w:rPr>
        <w:t>KRYTERIA OCENIANIA</w:t>
      </w:r>
    </w:p>
    <w:p w:rsidR="00F32FB2" w:rsidRPr="008E68A0" w:rsidRDefault="00F32FB2" w:rsidP="00F32FB2">
      <w:pPr>
        <w:pStyle w:val="Pa21"/>
        <w:spacing w:line="240" w:lineRule="auto"/>
        <w:jc w:val="center"/>
        <w:rPr>
          <w:rFonts w:ascii="Cambria" w:hAnsi="Cambria" w:cs="Cambria"/>
          <w:sz w:val="28"/>
          <w:szCs w:val="28"/>
        </w:rPr>
      </w:pPr>
      <w:r w:rsidRPr="008E68A0">
        <w:rPr>
          <w:rFonts w:ascii="Cambria" w:hAnsi="Cambria" w:cs="Cambria"/>
          <w:b/>
          <w:bCs/>
          <w:sz w:val="28"/>
          <w:szCs w:val="28"/>
        </w:rPr>
        <w:t xml:space="preserve">z katechezy w zakresie klasy </w:t>
      </w:r>
      <w:r w:rsidR="00281802" w:rsidRPr="008E68A0">
        <w:rPr>
          <w:rFonts w:ascii="Cambria" w:hAnsi="Cambria" w:cs="Cambria"/>
          <w:b/>
          <w:bCs/>
          <w:sz w:val="28"/>
          <w:szCs w:val="28"/>
        </w:rPr>
        <w:t>VI</w:t>
      </w:r>
      <w:r w:rsidRPr="008E68A0">
        <w:rPr>
          <w:rFonts w:ascii="Cambria" w:hAnsi="Cambria" w:cs="Cambria"/>
          <w:b/>
          <w:bCs/>
          <w:sz w:val="28"/>
          <w:szCs w:val="28"/>
        </w:rPr>
        <w:t xml:space="preserve">I </w:t>
      </w:r>
      <w:r w:rsidR="00281802" w:rsidRPr="008E68A0">
        <w:rPr>
          <w:rFonts w:ascii="Cambria" w:hAnsi="Cambria" w:cs="Cambria"/>
          <w:b/>
          <w:bCs/>
          <w:sz w:val="28"/>
          <w:szCs w:val="28"/>
        </w:rPr>
        <w:t>szkoły podstawowej</w:t>
      </w:r>
    </w:p>
    <w:p w:rsidR="00F32FB2" w:rsidRPr="008E68A0" w:rsidRDefault="00F32FB2" w:rsidP="00F32FB2">
      <w:pPr>
        <w:pStyle w:val="Pa22"/>
        <w:spacing w:line="240" w:lineRule="auto"/>
        <w:jc w:val="center"/>
        <w:rPr>
          <w:rFonts w:ascii="Cambria" w:hAnsi="Cambria" w:cs="Cambria"/>
          <w:sz w:val="28"/>
          <w:szCs w:val="28"/>
        </w:rPr>
      </w:pPr>
      <w:r w:rsidRPr="008E68A0">
        <w:rPr>
          <w:rFonts w:ascii="Cambria" w:hAnsi="Cambria" w:cs="Cambria"/>
          <w:b/>
          <w:bCs/>
          <w:sz w:val="28"/>
          <w:szCs w:val="28"/>
        </w:rPr>
        <w:t>do programu nr AZ-3-01/10</w:t>
      </w:r>
      <w:r w:rsidRPr="008E68A0">
        <w:rPr>
          <w:rFonts w:ascii="Cambria" w:hAnsi="Cambria" w:cs="Cambria"/>
          <w:sz w:val="28"/>
          <w:szCs w:val="28"/>
        </w:rPr>
        <w:t xml:space="preserve"> </w:t>
      </w:r>
      <w:r w:rsidRPr="008E68A0">
        <w:rPr>
          <w:rFonts w:ascii="Cambria" w:hAnsi="Cambria" w:cs="Cambria"/>
          <w:b/>
          <w:bCs/>
          <w:sz w:val="28"/>
          <w:szCs w:val="28"/>
        </w:rPr>
        <w:t xml:space="preserve">i podręcznika nr </w:t>
      </w:r>
      <w:r w:rsidRPr="008E68A0">
        <w:rPr>
          <w:rFonts w:ascii="Cambria" w:hAnsi="Cambria"/>
          <w:b/>
          <w:sz w:val="28"/>
          <w:szCs w:val="28"/>
        </w:rPr>
        <w:t>AZ-31-01/10-RA-6/13</w:t>
      </w:r>
      <w:r w:rsidRPr="008E68A0">
        <w:rPr>
          <w:rFonts w:ascii="Cambria" w:hAnsi="Cambria" w:cs="Cambria"/>
          <w:sz w:val="28"/>
          <w:szCs w:val="28"/>
        </w:rPr>
        <w:t xml:space="preserve"> </w:t>
      </w:r>
      <w:r w:rsidRPr="008E68A0">
        <w:rPr>
          <w:rFonts w:ascii="Cambria" w:hAnsi="Cambria" w:cs="Cambria"/>
          <w:b/>
          <w:bCs/>
          <w:i/>
          <w:iCs/>
          <w:sz w:val="28"/>
          <w:szCs w:val="28"/>
        </w:rPr>
        <w:t>„Spotkanie ze Słowem”</w:t>
      </w:r>
    </w:p>
    <w:p w:rsidR="00F32FB2" w:rsidRPr="008E68A0" w:rsidRDefault="00F32FB2" w:rsidP="00F32FB2">
      <w:pPr>
        <w:jc w:val="center"/>
        <w:rPr>
          <w:rFonts w:ascii="Cambria" w:hAnsi="Cambria" w:cs="Cambria"/>
          <w:sz w:val="28"/>
          <w:szCs w:val="28"/>
        </w:rPr>
      </w:pPr>
      <w:r w:rsidRPr="008E68A0">
        <w:rPr>
          <w:rFonts w:ascii="Cambria" w:hAnsi="Cambria" w:cs="Cambria"/>
          <w:sz w:val="28"/>
          <w:szCs w:val="28"/>
        </w:rPr>
        <w:t>pod redakcją ks. Stanisława Łabendowicza</w:t>
      </w:r>
    </w:p>
    <w:p w:rsidR="00F32FB2" w:rsidRPr="003D7C66" w:rsidRDefault="00F32FB2" w:rsidP="00F32FB2">
      <w:pPr>
        <w:jc w:val="center"/>
        <w:rPr>
          <w:b/>
          <w:bCs/>
        </w:rPr>
      </w:pPr>
    </w:p>
    <w:p w:rsidR="00F32FB2" w:rsidRPr="003D7C66" w:rsidRDefault="00F32FB2" w:rsidP="00F32FB2">
      <w:pPr>
        <w:rPr>
          <w:b/>
          <w:bCs/>
        </w:rPr>
      </w:pPr>
    </w:p>
    <w:p w:rsidR="00F32FB2" w:rsidRPr="008E68A0" w:rsidRDefault="00F32FB2" w:rsidP="00F32FB2">
      <w:pPr>
        <w:jc w:val="both"/>
        <w:rPr>
          <w:sz w:val="22"/>
        </w:rPr>
      </w:pPr>
      <w:r w:rsidRPr="008E68A0">
        <w:rPr>
          <w:sz w:val="22"/>
        </w:rPr>
        <w:t>Kryteria w zakresie oceny celującej należy określić indywidualnie.</w:t>
      </w:r>
    </w:p>
    <w:p w:rsidR="00F32FB2" w:rsidRPr="008E68A0" w:rsidRDefault="00F32FB2" w:rsidP="00F32FB2">
      <w:pPr>
        <w:pStyle w:val="Nagwek1"/>
        <w:rPr>
          <w:sz w:val="22"/>
          <w:szCs w:val="22"/>
        </w:rPr>
      </w:pPr>
    </w:p>
    <w:p w:rsidR="00F32FB2" w:rsidRPr="008E68A0" w:rsidRDefault="00F32FB2" w:rsidP="00F32FB2">
      <w:pPr>
        <w:pStyle w:val="Nagwek1"/>
        <w:rPr>
          <w:sz w:val="22"/>
          <w:szCs w:val="22"/>
        </w:rPr>
      </w:pPr>
      <w:r w:rsidRPr="008E68A0">
        <w:rPr>
          <w:sz w:val="22"/>
          <w:szCs w:val="22"/>
        </w:rPr>
        <w:t>Ogólnie</w:t>
      </w:r>
    </w:p>
    <w:p w:rsidR="00F32FB2" w:rsidRPr="008E68A0" w:rsidRDefault="00F32FB2" w:rsidP="00F32FB2">
      <w:pPr>
        <w:jc w:val="both"/>
        <w:rPr>
          <w:sz w:val="22"/>
        </w:rPr>
      </w:pPr>
      <w:r w:rsidRPr="008E68A0">
        <w:rPr>
          <w:sz w:val="22"/>
        </w:rPr>
        <w:t>Na ocenę celującą zasługuje uczeń, który wyraźnie wykracza poza poziom osiągnięć edukacyjnych przewidzianych dla danego etapu kształcenia.</w:t>
      </w:r>
    </w:p>
    <w:p w:rsidR="00F32FB2" w:rsidRPr="008E68A0" w:rsidRDefault="00F32FB2" w:rsidP="00F32FB2">
      <w:pPr>
        <w:jc w:val="both"/>
        <w:rPr>
          <w:sz w:val="22"/>
        </w:rPr>
      </w:pPr>
    </w:p>
    <w:p w:rsidR="00F32FB2" w:rsidRPr="008E68A0" w:rsidRDefault="00F32FB2" w:rsidP="00F32FB2">
      <w:pPr>
        <w:jc w:val="both"/>
        <w:rPr>
          <w:sz w:val="22"/>
          <w:u w:val="single"/>
        </w:rPr>
      </w:pPr>
      <w:r w:rsidRPr="008E68A0">
        <w:rPr>
          <w:sz w:val="22"/>
          <w:u w:val="single"/>
        </w:rPr>
        <w:t>Uczeń:</w:t>
      </w:r>
    </w:p>
    <w:p w:rsidR="00F32FB2" w:rsidRPr="008E68A0" w:rsidRDefault="00F32FB2" w:rsidP="00F32FB2">
      <w:pPr>
        <w:jc w:val="both"/>
        <w:rPr>
          <w:sz w:val="22"/>
        </w:rPr>
      </w:pPr>
      <w:r w:rsidRPr="008E68A0">
        <w:rPr>
          <w:sz w:val="22"/>
        </w:rPr>
        <w:t>Nawiązuje kontakt z kolegami i pomaga im.</w:t>
      </w:r>
    </w:p>
    <w:p w:rsidR="00F32FB2" w:rsidRPr="008E68A0" w:rsidRDefault="00F32FB2" w:rsidP="00F32FB2">
      <w:pPr>
        <w:jc w:val="both"/>
        <w:rPr>
          <w:sz w:val="22"/>
        </w:rPr>
      </w:pPr>
      <w:r w:rsidRPr="008E68A0">
        <w:rPr>
          <w:sz w:val="22"/>
        </w:rPr>
        <w:t>Jest otwarty na grupę klasową.</w:t>
      </w:r>
    </w:p>
    <w:p w:rsidR="00F32FB2" w:rsidRPr="008E68A0" w:rsidRDefault="00F32FB2" w:rsidP="00F32FB2">
      <w:pPr>
        <w:jc w:val="both"/>
        <w:rPr>
          <w:sz w:val="22"/>
        </w:rPr>
      </w:pPr>
      <w:r w:rsidRPr="008E68A0">
        <w:rPr>
          <w:sz w:val="22"/>
        </w:rPr>
        <w:t>Naśladuje dobroć Boga w życiu codziennym.</w:t>
      </w:r>
    </w:p>
    <w:p w:rsidR="00F32FB2" w:rsidRPr="008E68A0" w:rsidRDefault="00F32FB2" w:rsidP="00F32FB2">
      <w:pPr>
        <w:jc w:val="both"/>
        <w:rPr>
          <w:sz w:val="22"/>
        </w:rPr>
      </w:pPr>
      <w:r w:rsidRPr="008E68A0">
        <w:rPr>
          <w:sz w:val="22"/>
        </w:rPr>
        <w:t>Jest zainteresowany przedmiotem, o czym świadczy jakość prezentowanych wiadomości.</w:t>
      </w:r>
    </w:p>
    <w:p w:rsidR="00F32FB2" w:rsidRPr="008E68A0" w:rsidRDefault="00F32FB2" w:rsidP="00F32FB2">
      <w:pPr>
        <w:jc w:val="both"/>
        <w:rPr>
          <w:sz w:val="22"/>
        </w:rPr>
      </w:pPr>
      <w:r w:rsidRPr="008E68A0">
        <w:rPr>
          <w:sz w:val="22"/>
        </w:rPr>
        <w:t>Wykazuje pilność i systematyczność.</w:t>
      </w:r>
    </w:p>
    <w:p w:rsidR="00F32FB2" w:rsidRPr="008E68A0" w:rsidRDefault="00F32FB2" w:rsidP="00F32FB2">
      <w:pPr>
        <w:jc w:val="both"/>
        <w:rPr>
          <w:sz w:val="22"/>
        </w:rPr>
      </w:pPr>
      <w:r w:rsidRPr="008E68A0">
        <w:rPr>
          <w:sz w:val="22"/>
        </w:rPr>
        <w:t>Uczestniczy w konkursach.</w:t>
      </w:r>
    </w:p>
    <w:p w:rsidR="00F32FB2" w:rsidRPr="008E68A0" w:rsidRDefault="00F32FB2" w:rsidP="00F32FB2">
      <w:pPr>
        <w:rPr>
          <w:b/>
          <w:bCs/>
          <w:sz w:val="22"/>
        </w:rPr>
      </w:pPr>
      <w:r w:rsidRPr="008E68A0">
        <w:rPr>
          <w:sz w:val="22"/>
        </w:rPr>
        <w:t>Dzieli się przeżyciami religijnymi doświadczanymi w domu i Kościele.</w:t>
      </w:r>
    </w:p>
    <w:p w:rsidR="00F32FB2" w:rsidRPr="008E68A0" w:rsidRDefault="00F32FB2" w:rsidP="00F32FB2">
      <w:pPr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4"/>
        <w:gridCol w:w="3560"/>
        <w:gridCol w:w="3738"/>
        <w:gridCol w:w="5088"/>
      </w:tblGrid>
      <w:tr w:rsidR="00F32FB2" w:rsidRPr="008E68A0" w:rsidTr="000D7BA8">
        <w:tblPrEx>
          <w:tblCellMar>
            <w:top w:w="0" w:type="dxa"/>
            <w:bottom w:w="0" w:type="dxa"/>
          </w:tblCellMar>
        </w:tblPrEx>
        <w:tc>
          <w:tcPr>
            <w:tcW w:w="3138" w:type="dxa"/>
          </w:tcPr>
          <w:p w:rsidR="00F32FB2" w:rsidRPr="008E68A0" w:rsidRDefault="00F32FB2" w:rsidP="00F32FB2">
            <w:pPr>
              <w:jc w:val="center"/>
              <w:rPr>
                <w:b/>
                <w:bCs/>
                <w:sz w:val="22"/>
              </w:rPr>
            </w:pPr>
            <w:r w:rsidRPr="008E68A0">
              <w:rPr>
                <w:b/>
                <w:bCs/>
                <w:sz w:val="22"/>
              </w:rPr>
              <w:t>Ocena</w:t>
            </w:r>
          </w:p>
          <w:p w:rsidR="00F32FB2" w:rsidRPr="008E68A0" w:rsidRDefault="00F32FB2" w:rsidP="00F32FB2">
            <w:pPr>
              <w:jc w:val="center"/>
              <w:rPr>
                <w:b/>
                <w:bCs/>
                <w:sz w:val="22"/>
              </w:rPr>
            </w:pPr>
            <w:r w:rsidRPr="008E68A0">
              <w:rPr>
                <w:b/>
                <w:bCs/>
                <w:sz w:val="22"/>
              </w:rPr>
              <w:t>dopuszczająca</w:t>
            </w:r>
          </w:p>
        </w:tc>
        <w:tc>
          <w:tcPr>
            <w:tcW w:w="3592" w:type="dxa"/>
          </w:tcPr>
          <w:p w:rsidR="00F32FB2" w:rsidRPr="008E68A0" w:rsidRDefault="00F32FB2" w:rsidP="00F32FB2">
            <w:pPr>
              <w:jc w:val="center"/>
              <w:rPr>
                <w:b/>
                <w:bCs/>
                <w:sz w:val="22"/>
              </w:rPr>
            </w:pPr>
            <w:r w:rsidRPr="008E68A0">
              <w:rPr>
                <w:b/>
                <w:bCs/>
                <w:sz w:val="22"/>
              </w:rPr>
              <w:t>Ocena</w:t>
            </w:r>
          </w:p>
          <w:p w:rsidR="00F32FB2" w:rsidRPr="008E68A0" w:rsidRDefault="00F32FB2" w:rsidP="00F32FB2">
            <w:pPr>
              <w:jc w:val="center"/>
              <w:rPr>
                <w:b/>
                <w:bCs/>
                <w:sz w:val="22"/>
              </w:rPr>
            </w:pPr>
            <w:r w:rsidRPr="008E68A0">
              <w:rPr>
                <w:b/>
                <w:bCs/>
                <w:sz w:val="22"/>
              </w:rPr>
              <w:t>dostateczna</w:t>
            </w:r>
          </w:p>
        </w:tc>
        <w:tc>
          <w:tcPr>
            <w:tcW w:w="3780" w:type="dxa"/>
          </w:tcPr>
          <w:p w:rsidR="00F32FB2" w:rsidRPr="008E68A0" w:rsidRDefault="00F32FB2" w:rsidP="00F32FB2">
            <w:pPr>
              <w:jc w:val="center"/>
              <w:rPr>
                <w:b/>
                <w:bCs/>
                <w:sz w:val="22"/>
              </w:rPr>
            </w:pPr>
            <w:r w:rsidRPr="008E68A0">
              <w:rPr>
                <w:b/>
                <w:bCs/>
                <w:sz w:val="22"/>
              </w:rPr>
              <w:t>Ocena</w:t>
            </w:r>
          </w:p>
          <w:p w:rsidR="00F32FB2" w:rsidRPr="008E68A0" w:rsidRDefault="00F32FB2" w:rsidP="00F32FB2">
            <w:pPr>
              <w:jc w:val="center"/>
              <w:rPr>
                <w:b/>
                <w:bCs/>
                <w:sz w:val="22"/>
              </w:rPr>
            </w:pPr>
            <w:r w:rsidRPr="008E68A0">
              <w:rPr>
                <w:b/>
                <w:bCs/>
                <w:sz w:val="22"/>
              </w:rPr>
              <w:t>dobra</w:t>
            </w:r>
          </w:p>
        </w:tc>
        <w:tc>
          <w:tcPr>
            <w:tcW w:w="5160" w:type="dxa"/>
          </w:tcPr>
          <w:p w:rsidR="00F32FB2" w:rsidRPr="008E68A0" w:rsidRDefault="00F32FB2" w:rsidP="00F32FB2">
            <w:pPr>
              <w:jc w:val="center"/>
              <w:rPr>
                <w:b/>
                <w:bCs/>
                <w:sz w:val="22"/>
              </w:rPr>
            </w:pPr>
            <w:r w:rsidRPr="008E68A0">
              <w:rPr>
                <w:b/>
                <w:bCs/>
                <w:sz w:val="22"/>
              </w:rPr>
              <w:t>Ocena</w:t>
            </w:r>
          </w:p>
          <w:p w:rsidR="00F32FB2" w:rsidRPr="008E68A0" w:rsidRDefault="00F32FB2" w:rsidP="00F32FB2">
            <w:pPr>
              <w:jc w:val="center"/>
              <w:rPr>
                <w:b/>
                <w:bCs/>
                <w:sz w:val="22"/>
              </w:rPr>
            </w:pPr>
            <w:r w:rsidRPr="008E68A0">
              <w:rPr>
                <w:b/>
                <w:bCs/>
                <w:sz w:val="22"/>
              </w:rPr>
              <w:t>bardzo dobra</w:t>
            </w:r>
          </w:p>
          <w:p w:rsidR="00F32FB2" w:rsidRPr="008E68A0" w:rsidRDefault="00F32FB2" w:rsidP="00F32FB2">
            <w:pPr>
              <w:pStyle w:val="Nagwek4"/>
              <w:rPr>
                <w:sz w:val="22"/>
                <w:szCs w:val="22"/>
              </w:rPr>
            </w:pPr>
          </w:p>
        </w:tc>
      </w:tr>
      <w:tr w:rsidR="00F32FB2" w:rsidRPr="008E68A0" w:rsidTr="000D7BA8">
        <w:tblPrEx>
          <w:tblCellMar>
            <w:top w:w="0" w:type="dxa"/>
            <w:bottom w:w="0" w:type="dxa"/>
          </w:tblCellMar>
        </w:tblPrEx>
        <w:tc>
          <w:tcPr>
            <w:tcW w:w="15670" w:type="dxa"/>
            <w:gridSpan w:val="4"/>
          </w:tcPr>
          <w:p w:rsidR="00F32FB2" w:rsidRPr="008E68A0" w:rsidRDefault="00F32FB2" w:rsidP="00F32FB2">
            <w:pPr>
              <w:jc w:val="center"/>
              <w:rPr>
                <w:b/>
                <w:sz w:val="22"/>
              </w:rPr>
            </w:pPr>
            <w:r w:rsidRPr="008E68A0">
              <w:rPr>
                <w:b/>
                <w:sz w:val="22"/>
              </w:rPr>
              <w:t>I. Bóg na ludzkich drogach</w:t>
            </w:r>
          </w:p>
        </w:tc>
      </w:tr>
      <w:tr w:rsidR="00F32FB2" w:rsidRPr="008E68A0" w:rsidTr="000D7BA8">
        <w:tblPrEx>
          <w:tblCellMar>
            <w:top w:w="0" w:type="dxa"/>
            <w:bottom w:w="0" w:type="dxa"/>
          </w:tblCellMar>
        </w:tblPrEx>
        <w:tc>
          <w:tcPr>
            <w:tcW w:w="3138" w:type="dxa"/>
          </w:tcPr>
          <w:p w:rsidR="00F32FB2" w:rsidRPr="008E68A0" w:rsidRDefault="00F32FB2" w:rsidP="00F32FB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lang w:bidi="he-IL"/>
              </w:rPr>
            </w:pPr>
            <w:r w:rsidRPr="008E68A0">
              <w:rPr>
                <w:rFonts w:ascii="Times New Roman" w:hAnsi="Times New Roman"/>
                <w:b/>
                <w:bCs/>
              </w:rPr>
              <w:t>Uczeń:</w:t>
            </w:r>
          </w:p>
          <w:p w:rsidR="00F32FB2" w:rsidRPr="008E68A0" w:rsidRDefault="00F32FB2" w:rsidP="00F32FB2">
            <w:pPr>
              <w:pStyle w:val="Prostytekst"/>
              <w:spacing w:line="240" w:lineRule="auto"/>
              <w:ind w:firstLine="0"/>
              <w:rPr>
                <w:color w:val="auto"/>
              </w:rPr>
            </w:pPr>
            <w:r w:rsidRPr="008E68A0">
              <w:rPr>
                <w:color w:val="auto"/>
              </w:rPr>
              <w:t xml:space="preserve">– wylicza cechy charakteryzujące człowieka, 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objaśnia, co mówi o człowieku nauka i Objawienie Boże,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lastRenderedPageBreak/>
              <w:t>– wymienia główne cele w życiu każdego chrześcijanina,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wyjaśnia, co pomaga człowiekowi osiągnąć szczęście wieczne,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przytacza fragmenty biblijne, mówiące o potrzebie obecności Boga w życiu człowieka,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wyjaśnia, w czym przejawia się przyjaźń człowieka z Bogiem,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podaje przykłady obecności Boga we wszechświecie,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wyjaśnia, w jaki sposób człowiek może odkrywać i poznawać Boga.</w:t>
            </w:r>
          </w:p>
        </w:tc>
        <w:tc>
          <w:tcPr>
            <w:tcW w:w="3592" w:type="dxa"/>
          </w:tcPr>
          <w:p w:rsidR="00F32FB2" w:rsidRPr="008E68A0" w:rsidRDefault="00F32FB2" w:rsidP="00F32FB2">
            <w:pPr>
              <w:rPr>
                <w:sz w:val="22"/>
                <w:lang w:bidi="he-IL"/>
              </w:rPr>
            </w:pPr>
            <w:r w:rsidRPr="008E68A0">
              <w:rPr>
                <w:b/>
                <w:bCs/>
                <w:sz w:val="22"/>
              </w:rPr>
              <w:lastRenderedPageBreak/>
              <w:t>Uczeń: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streszcza wybrane teksty Katechizmu Kościoła Katolickiego na temat człowieka,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 xml:space="preserve">– określa zadania, do których </w:t>
            </w:r>
            <w:r w:rsidRPr="008E68A0">
              <w:rPr>
                <w:sz w:val="22"/>
              </w:rPr>
              <w:lastRenderedPageBreak/>
              <w:t>powołany jest człowiek,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stwierdza, że rozwój człowieka ma znaczenie prywatne, społeczne i religijne,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uzasadnia, że Bóg pragnie szczęścia człowieka,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wnioskuje, że poznanie Boga pozwala człowiekowi dotrzeć do prawdy o sobie,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rozróżnia drogi prowadzące do Boga,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wskazuje na Pismo Święte jako źródło poznania Boga.</w:t>
            </w:r>
          </w:p>
        </w:tc>
        <w:tc>
          <w:tcPr>
            <w:tcW w:w="3780" w:type="dxa"/>
          </w:tcPr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  <w:lang w:bidi="he-IL"/>
              </w:rPr>
            </w:pPr>
            <w:r w:rsidRPr="008E68A0">
              <w:rPr>
                <w:b/>
                <w:bCs/>
                <w:color w:val="auto"/>
              </w:rPr>
              <w:lastRenderedPageBreak/>
              <w:t>Uczeń: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 xml:space="preserve">– wskazuje na związek godności człowieka z dziełem stworzenia, 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stwierdza, że pełnię człowieczeństwa możemy zobaczyć tylko w Chrystusie,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lastRenderedPageBreak/>
              <w:t>– określa kryteria, według których staje człowiek w chwili decydujących wyborów moralnych,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przewiduje konsekwencje dokonywanych wyborów,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dowodzi, że człowiek nosi w sercu pragnienie Boga,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stwierdza, że poznanie Boga jest warunkiem koniecznym do odkrycia sensu istnienia,</w:t>
            </w:r>
          </w:p>
          <w:p w:rsidR="00F32FB2" w:rsidRPr="008E68A0" w:rsidRDefault="00F32FB2" w:rsidP="00F32FB2">
            <w:pPr>
              <w:rPr>
                <w:sz w:val="22"/>
                <w:lang w:bidi="he-IL"/>
              </w:rPr>
            </w:pPr>
            <w:r w:rsidRPr="008E68A0">
              <w:rPr>
                <w:sz w:val="22"/>
              </w:rPr>
              <w:t>– redaguje modlitwę o przymnożenie łaski wiary w poznawaniu Boga.</w:t>
            </w:r>
          </w:p>
        </w:tc>
        <w:tc>
          <w:tcPr>
            <w:tcW w:w="5160" w:type="dxa"/>
          </w:tcPr>
          <w:p w:rsidR="00F32FB2" w:rsidRPr="008E68A0" w:rsidRDefault="00F32FB2" w:rsidP="00F32FB2">
            <w:pPr>
              <w:rPr>
                <w:sz w:val="22"/>
                <w:lang w:bidi="he-IL"/>
              </w:rPr>
            </w:pPr>
            <w:r w:rsidRPr="008E68A0">
              <w:rPr>
                <w:b/>
                <w:bCs/>
                <w:sz w:val="22"/>
              </w:rPr>
              <w:lastRenderedPageBreak/>
              <w:t>Uczeń: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planuje pracę nad sobą, zmierzającą ku pełnemu rozwojowi swego człowieczeństwa,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przyjmuje odpowiedzialność za swój rozwój,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przyjmuje odpowiedzialność za własny rozwój,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lastRenderedPageBreak/>
              <w:t>– ocenia swoją postawę względem Boga,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 xml:space="preserve">– dowodzi nieustannego pogłębiania wiedzy o Bogu, 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planuje troskę o rozwój swojej wiary i mądrości.</w:t>
            </w:r>
          </w:p>
        </w:tc>
      </w:tr>
      <w:tr w:rsidR="00F32FB2" w:rsidRPr="008E68A0" w:rsidTr="000D7BA8">
        <w:tblPrEx>
          <w:tblCellMar>
            <w:top w:w="0" w:type="dxa"/>
            <w:bottom w:w="0" w:type="dxa"/>
          </w:tblCellMar>
        </w:tblPrEx>
        <w:tc>
          <w:tcPr>
            <w:tcW w:w="15670" w:type="dxa"/>
            <w:gridSpan w:val="4"/>
          </w:tcPr>
          <w:p w:rsidR="00F32FB2" w:rsidRPr="008E68A0" w:rsidRDefault="00F32FB2" w:rsidP="00F32FB2">
            <w:pPr>
              <w:pStyle w:val="Nagwek5"/>
              <w:rPr>
                <w:sz w:val="22"/>
                <w:szCs w:val="22"/>
              </w:rPr>
            </w:pPr>
            <w:r w:rsidRPr="008E68A0">
              <w:rPr>
                <w:sz w:val="22"/>
                <w:szCs w:val="22"/>
              </w:rPr>
              <w:lastRenderedPageBreak/>
              <w:t>II. Słowo Boga do człowieka</w:t>
            </w:r>
          </w:p>
        </w:tc>
      </w:tr>
      <w:tr w:rsidR="00F32FB2" w:rsidRPr="008E68A0" w:rsidTr="000D7BA8">
        <w:tblPrEx>
          <w:tblCellMar>
            <w:top w:w="0" w:type="dxa"/>
            <w:bottom w:w="0" w:type="dxa"/>
          </w:tblCellMar>
        </w:tblPrEx>
        <w:tc>
          <w:tcPr>
            <w:tcW w:w="3138" w:type="dxa"/>
          </w:tcPr>
          <w:p w:rsidR="00F32FB2" w:rsidRPr="008E68A0" w:rsidRDefault="00F32FB2" w:rsidP="00F32FB2">
            <w:pPr>
              <w:rPr>
                <w:b/>
                <w:bCs/>
                <w:sz w:val="22"/>
              </w:rPr>
            </w:pPr>
            <w:r w:rsidRPr="008E68A0">
              <w:rPr>
                <w:b/>
                <w:bCs/>
                <w:sz w:val="22"/>
              </w:rPr>
              <w:t>Uczeń: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podaje definicję Objawienia Bożego,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przytacza tekst biblijny związany ze stworzeniem człowieka,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streszcza perykopę o stworzeniu świata (Rdz 1,1-26),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definiuje słowo „religia”,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objaśnia wybrane teksty na temat Objawienia Bożego,</w:t>
            </w:r>
          </w:p>
          <w:p w:rsidR="00F32FB2" w:rsidRPr="008E68A0" w:rsidRDefault="00F32FB2" w:rsidP="00F32FB2">
            <w:pPr>
              <w:tabs>
                <w:tab w:val="left" w:pos="2139"/>
              </w:tabs>
              <w:rPr>
                <w:sz w:val="22"/>
              </w:rPr>
            </w:pPr>
            <w:r w:rsidRPr="008E68A0">
              <w:rPr>
                <w:sz w:val="22"/>
              </w:rPr>
              <w:t>– wyjaśnia, czym jest Objawienie Boże,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identyfikuje siebie jako adresata Objawienia Bożego,</w:t>
            </w:r>
          </w:p>
          <w:p w:rsidR="00F32FB2" w:rsidRPr="008E68A0" w:rsidRDefault="00F32FB2" w:rsidP="00F32FB2">
            <w:pPr>
              <w:tabs>
                <w:tab w:val="left" w:pos="2139"/>
              </w:tabs>
              <w:rPr>
                <w:sz w:val="22"/>
              </w:rPr>
            </w:pPr>
            <w:r w:rsidRPr="008E68A0">
              <w:rPr>
                <w:sz w:val="22"/>
              </w:rPr>
              <w:t>– objaśnia przesłanie i cel Objawienia Bożego,</w:t>
            </w:r>
          </w:p>
          <w:p w:rsidR="00F32FB2" w:rsidRPr="008E68A0" w:rsidRDefault="00F32FB2" w:rsidP="00F32FB2">
            <w:pPr>
              <w:pStyle w:val="Prostytekst"/>
              <w:spacing w:line="240" w:lineRule="auto"/>
              <w:ind w:firstLine="0"/>
              <w:rPr>
                <w:color w:val="auto"/>
              </w:rPr>
            </w:pPr>
            <w:r w:rsidRPr="008E68A0">
              <w:rPr>
                <w:color w:val="auto"/>
              </w:rPr>
              <w:t>– podaje, czym jest Pismo Święte,</w:t>
            </w:r>
          </w:p>
          <w:p w:rsidR="00F32FB2" w:rsidRPr="008E68A0" w:rsidRDefault="00F32FB2" w:rsidP="00F32FB2">
            <w:pPr>
              <w:pStyle w:val="Prostytekst"/>
              <w:spacing w:line="240" w:lineRule="auto"/>
              <w:ind w:firstLine="0"/>
              <w:rPr>
                <w:color w:val="auto"/>
              </w:rPr>
            </w:pPr>
            <w:r w:rsidRPr="008E68A0">
              <w:rPr>
                <w:color w:val="auto"/>
              </w:rPr>
              <w:t>– wylicza święte księgi wielkich religii,</w:t>
            </w:r>
          </w:p>
          <w:p w:rsidR="00F32FB2" w:rsidRPr="008E68A0" w:rsidRDefault="00F32FB2" w:rsidP="00F32FB2">
            <w:pPr>
              <w:tabs>
                <w:tab w:val="left" w:pos="2139"/>
              </w:tabs>
              <w:rPr>
                <w:sz w:val="22"/>
              </w:rPr>
            </w:pPr>
            <w:r w:rsidRPr="008E68A0">
              <w:rPr>
                <w:sz w:val="22"/>
              </w:rPr>
              <w:t>– wyjaśnia, czym jest kanon biblijny,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rFonts w:eastAsia="Calibri"/>
                <w:sz w:val="22"/>
                <w:lang w:eastAsia="en-US"/>
              </w:rPr>
              <w:t xml:space="preserve">– nazywa Boga pierwszorzędnym Autorem </w:t>
            </w:r>
            <w:r w:rsidRPr="008E68A0">
              <w:rPr>
                <w:rFonts w:eastAsia="Calibri"/>
                <w:sz w:val="22"/>
                <w:lang w:eastAsia="en-US"/>
              </w:rPr>
              <w:lastRenderedPageBreak/>
              <w:t>Pisma Świętego,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rFonts w:eastAsia="Calibri"/>
                <w:sz w:val="22"/>
                <w:lang w:eastAsia="en-US"/>
              </w:rPr>
              <w:t>– definiuje, czym jest natchnienie biblijne,</w:t>
            </w:r>
          </w:p>
          <w:p w:rsidR="00F32FB2" w:rsidRPr="008E68A0" w:rsidRDefault="00F32FB2" w:rsidP="00F32FB2">
            <w:pPr>
              <w:tabs>
                <w:tab w:val="left" w:pos="2139"/>
              </w:tabs>
              <w:rPr>
                <w:sz w:val="22"/>
              </w:rPr>
            </w:pPr>
            <w:r w:rsidRPr="008E68A0">
              <w:rPr>
                <w:sz w:val="22"/>
              </w:rPr>
              <w:t>– opisuje proces redakcji ksiąg Pisma Świętego,</w:t>
            </w:r>
          </w:p>
          <w:p w:rsidR="00F32FB2" w:rsidRPr="008E68A0" w:rsidRDefault="00F32FB2" w:rsidP="00F32FB2">
            <w:pPr>
              <w:pStyle w:val="Podtytu2"/>
              <w:spacing w:before="0" w:after="0" w:line="240" w:lineRule="auto"/>
              <w:jc w:val="both"/>
              <w:rPr>
                <w:b w:val="0"/>
                <w:color w:val="auto"/>
              </w:rPr>
            </w:pPr>
            <w:r w:rsidRPr="008E68A0">
              <w:rPr>
                <w:b w:val="0"/>
                <w:color w:val="auto"/>
              </w:rPr>
              <w:t xml:space="preserve">– nazywa Boga Stwórcą świata i człowieka, </w:t>
            </w:r>
          </w:p>
          <w:p w:rsidR="00F32FB2" w:rsidRPr="008E68A0" w:rsidRDefault="00F32FB2" w:rsidP="00F32FB2">
            <w:pPr>
              <w:tabs>
                <w:tab w:val="left" w:pos="2139"/>
              </w:tabs>
              <w:rPr>
                <w:sz w:val="22"/>
              </w:rPr>
            </w:pPr>
            <w:r w:rsidRPr="008E68A0">
              <w:rPr>
                <w:sz w:val="22"/>
              </w:rPr>
              <w:t>– identyfikuje otaczający świat z dziełem Boga – Stwórcy,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definiuje, czym jest grzech,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wylicza przyczyny grzechu pierworodnego,</w:t>
            </w:r>
          </w:p>
          <w:p w:rsidR="00F32FB2" w:rsidRPr="008E68A0" w:rsidRDefault="00F32FB2" w:rsidP="00F32FB2">
            <w:pPr>
              <w:tabs>
                <w:tab w:val="left" w:pos="2139"/>
              </w:tabs>
              <w:rPr>
                <w:sz w:val="22"/>
              </w:rPr>
            </w:pPr>
            <w:r w:rsidRPr="008E68A0">
              <w:rPr>
                <w:sz w:val="22"/>
              </w:rPr>
              <w:t>– wyjaśnia, na czym polegał grzech Kaina i ludzi budujących wieżę Babel,</w:t>
            </w:r>
          </w:p>
          <w:p w:rsidR="00F32FB2" w:rsidRPr="008E68A0" w:rsidRDefault="00F32FB2" w:rsidP="00F32FB2">
            <w:pPr>
              <w:tabs>
                <w:tab w:val="left" w:pos="2139"/>
              </w:tabs>
              <w:rPr>
                <w:sz w:val="22"/>
              </w:rPr>
            </w:pPr>
            <w:r w:rsidRPr="008E68A0">
              <w:rPr>
                <w:sz w:val="22"/>
              </w:rPr>
              <w:t>– wyjaśnia, co nazywamy Ziemią Ojców wiary Izraela,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nazywa patriarchów ludźmi zawierzenia i oddania Bogu,</w:t>
            </w:r>
          </w:p>
          <w:p w:rsidR="00F32FB2" w:rsidRPr="008E68A0" w:rsidRDefault="00F32FB2" w:rsidP="00F32FB2">
            <w:pPr>
              <w:tabs>
                <w:tab w:val="left" w:pos="2139"/>
              </w:tabs>
              <w:rPr>
                <w:sz w:val="22"/>
              </w:rPr>
            </w:pPr>
            <w:r w:rsidRPr="008E68A0">
              <w:rPr>
                <w:sz w:val="22"/>
              </w:rPr>
              <w:t>– wymienia Ojców wiary.</w:t>
            </w:r>
          </w:p>
        </w:tc>
        <w:tc>
          <w:tcPr>
            <w:tcW w:w="3592" w:type="dxa"/>
          </w:tcPr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b/>
                <w:bCs/>
                <w:sz w:val="22"/>
              </w:rPr>
              <w:lastRenderedPageBreak/>
              <w:t>Uczeń: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wymienia czynniki, które pomagają odkryć obecność Boga w świecie,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wskazuje na czyny, które można podjąć, by świat był obrazem działania Boga Stwórcy,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używa poprawnie pojęć: chrześcijaństwo, Objawienie Boże,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charakteryzuje podstawowe prawdy wiary,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wskazuje w Piśmie Świętym fragmenty mówiące o objawieniu się Boga,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rozróżnia gatunki literackie w tekście biblijnym,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 xml:space="preserve">– uzasadnia, że czytanie Pisma Świętego pogłębia więź z Bogiem i z człowiekiem, 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opisuje proces formow</w:t>
            </w:r>
            <w:r w:rsidRPr="008E68A0">
              <w:rPr>
                <w:sz w:val="22"/>
              </w:rPr>
              <w:t>a</w:t>
            </w:r>
            <w:r w:rsidRPr="008E68A0">
              <w:rPr>
                <w:sz w:val="22"/>
              </w:rPr>
              <w:t>nia się ksiąg biblijnych,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rFonts w:eastAsia="Calibri"/>
                <w:sz w:val="22"/>
                <w:lang w:eastAsia="en-US"/>
              </w:rPr>
              <w:t xml:space="preserve">– </w:t>
            </w:r>
            <w:r w:rsidRPr="008E68A0">
              <w:rPr>
                <w:rFonts w:eastAsia="Calibri"/>
                <w:bCs/>
                <w:sz w:val="22"/>
                <w:lang w:eastAsia="en-US"/>
              </w:rPr>
              <w:t>wyjaśnia, jaką rolę spełniał człowiek w powstawaniu Pisma Świętego,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wymienia zasady interpretacji Biblii,</w:t>
            </w:r>
          </w:p>
          <w:p w:rsidR="00F32FB2" w:rsidRPr="008E68A0" w:rsidRDefault="00F32FB2" w:rsidP="00F32FB2">
            <w:pPr>
              <w:jc w:val="center"/>
              <w:rPr>
                <w:sz w:val="22"/>
              </w:rPr>
            </w:pPr>
            <w:r w:rsidRPr="008E68A0">
              <w:rPr>
                <w:sz w:val="22"/>
              </w:rPr>
              <w:t>– objaśnia zasady interpretacji Pisma Świętego,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lastRenderedPageBreak/>
              <w:t>– wyjaśnia, jak należy rozumieć opis stworzenia świata,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opowiada teksty biblijne dotyczące opisu stworzenia,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charakteryzuje postawę ludzi, którzy sprowadzili na siebie gniew Boży i potop,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wskazuje na konsekwencje źle wykorzystanego daru wolności,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wymienia krainy wchodzące w skład ziemi obiecanej,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streszcza historię Ziemi Ojców wiary Izraela,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podaje naukę Pisma Świętego na temat wiary,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objaśnia, czym jest zawierzenie Bogu.</w:t>
            </w:r>
          </w:p>
        </w:tc>
        <w:tc>
          <w:tcPr>
            <w:tcW w:w="3780" w:type="dxa"/>
          </w:tcPr>
          <w:p w:rsidR="00F32FB2" w:rsidRPr="008E68A0" w:rsidRDefault="00F32FB2" w:rsidP="00F32FB2">
            <w:pPr>
              <w:rPr>
                <w:b/>
                <w:bCs/>
                <w:sz w:val="22"/>
              </w:rPr>
            </w:pPr>
            <w:r w:rsidRPr="008E68A0">
              <w:rPr>
                <w:b/>
                <w:bCs/>
                <w:sz w:val="22"/>
              </w:rPr>
              <w:lastRenderedPageBreak/>
              <w:t>Uczeń: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</w:rPr>
            </w:pPr>
            <w:r w:rsidRPr="008E68A0">
              <w:rPr>
                <w:color w:val="auto"/>
              </w:rPr>
              <w:t>– redaguje modlitwę, będącą uwielbieniem Boga za dar stworzenia,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uzasadnia potrzebę rozwoju swojej wiary,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</w:rPr>
            </w:pPr>
            <w:r w:rsidRPr="008E68A0">
              <w:rPr>
                <w:color w:val="auto"/>
              </w:rPr>
              <w:t>– określa postawę świadka Chrystusa,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</w:rPr>
            </w:pPr>
            <w:r w:rsidRPr="008E68A0">
              <w:rPr>
                <w:color w:val="auto"/>
              </w:rPr>
              <w:t>– analizuje przesłanie papieża Jana Pawła II i papieża Benedykta XVI dotyczące Objawienia Bożego,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</w:rPr>
            </w:pPr>
            <w:r w:rsidRPr="008E68A0">
              <w:rPr>
                <w:color w:val="auto"/>
              </w:rPr>
              <w:t>– charakteryzuje prawdy zawarte we wskazanym słowie Bożym,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</w:rPr>
            </w:pPr>
            <w:r w:rsidRPr="008E68A0">
              <w:rPr>
                <w:color w:val="auto"/>
              </w:rPr>
              <w:t>– analizuje teksty z Pisma Świętego,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</w:rPr>
            </w:pPr>
            <w:r w:rsidRPr="008E68A0">
              <w:rPr>
                <w:color w:val="auto"/>
              </w:rPr>
              <w:t>– wymienia ludzkich autorów Pisma Świętego,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</w:rPr>
            </w:pPr>
            <w:r w:rsidRPr="008E68A0">
              <w:rPr>
                <w:color w:val="auto"/>
              </w:rPr>
              <w:t>– wskazuje, gdzie szukać informacji o autorach biblijnych,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charakteryzuje gatunki literackie występujące w Piśmie Świętym,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określa zasady czytania Pisma Świętego,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</w:rPr>
            </w:pPr>
            <w:r w:rsidRPr="008E68A0">
              <w:rPr>
                <w:color w:val="auto"/>
              </w:rPr>
              <w:t>– analizuje wybrane fragmenty Pisma Świętego, uwzględniając zasady interpretacji,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charakteryzuje rolę człowieka w świecie,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lastRenderedPageBreak/>
              <w:t>– klasyfikuje kolejność stworzeń według tekstu biblijnego,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</w:rPr>
            </w:pPr>
            <w:r w:rsidRPr="008E68A0">
              <w:rPr>
                <w:color w:val="auto"/>
              </w:rPr>
              <w:t>– analizuje dokumenty Kościoła ukazujące istotę grzechu,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analizuje fragmenty Pisma Świętego mówiące o powołaniu i posłaniu Abrahama,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</w:rPr>
            </w:pPr>
            <w:r w:rsidRPr="008E68A0">
              <w:rPr>
                <w:color w:val="auto"/>
              </w:rPr>
              <w:t>– uzasadnia potrzebę troski o własną Ojczyznę,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charakteryzuje postawy Ojców wiary – patriarchów,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jc w:val="left"/>
              <w:rPr>
                <w:color w:val="auto"/>
              </w:rPr>
            </w:pPr>
            <w:r w:rsidRPr="008E68A0">
              <w:rPr>
                <w:color w:val="auto"/>
              </w:rPr>
              <w:t>– określa rolę patriarchów w życiu współczesnego Kościoła.</w:t>
            </w:r>
          </w:p>
        </w:tc>
        <w:tc>
          <w:tcPr>
            <w:tcW w:w="5160" w:type="dxa"/>
          </w:tcPr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b/>
                <w:bCs/>
                <w:sz w:val="22"/>
              </w:rPr>
              <w:lastRenderedPageBreak/>
              <w:t>Uczeń: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 xml:space="preserve">– redaguje odezwę do swoich rówieśników, w której zwraca się o poszanowanie naturalnego środowiska,  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przyjmuje odpowiedzialność za świat, który Bóg dał w posiadanie człowiekowi,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dowodzi, że chrześcijaństwo jest religią objawioną,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planuje podjęcie działań w celu pogłębienia osobistej więzi z Bogiem,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przyjmuje odpowiedzialność za właściwe przyjmowanie słowa Bożego,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ocenia swoją postawę w odniesieniu do słowa Bożego zawartego w Biblii;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przyjmuje odpowiedzialność za systematyczną i uważną lekturę Biblii,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przyjmuje postawę wdzięczności za dar słowa Bożego,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ocenia swoją postawę wobec słowa Bożego,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przyjmuje odpowiedzialność za otaczający go świat,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ocenia swoją postawę wobec Stwórcy,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przyjmuje odpowiedzialność za właściwe korzystanie z daru wolności,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ocenia rolę Ziemi Ojców wiary Izraela w wypełnianiu się Historii Zbawienia,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przyjmuje odpowiedzialność za losy własnej Ojczyzny,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lastRenderedPageBreak/>
              <w:t>– uzasadnia potrzebę konieczności zawierzenia Bogu,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przyjmuje odpowiedzialność za rozwój swojej wiary.</w:t>
            </w:r>
          </w:p>
        </w:tc>
      </w:tr>
      <w:tr w:rsidR="00F32FB2" w:rsidRPr="008E68A0" w:rsidTr="000D7BA8">
        <w:tblPrEx>
          <w:tblCellMar>
            <w:top w:w="0" w:type="dxa"/>
            <w:bottom w:w="0" w:type="dxa"/>
          </w:tblCellMar>
        </w:tblPrEx>
        <w:tc>
          <w:tcPr>
            <w:tcW w:w="15670" w:type="dxa"/>
            <w:gridSpan w:val="4"/>
          </w:tcPr>
          <w:p w:rsidR="00F32FB2" w:rsidRPr="008E68A0" w:rsidRDefault="00F32FB2" w:rsidP="00F32FB2">
            <w:pPr>
              <w:pStyle w:val="Nagwek4"/>
              <w:rPr>
                <w:sz w:val="22"/>
                <w:szCs w:val="22"/>
              </w:rPr>
            </w:pPr>
            <w:r w:rsidRPr="008E68A0">
              <w:rPr>
                <w:sz w:val="22"/>
                <w:szCs w:val="22"/>
              </w:rPr>
              <w:lastRenderedPageBreak/>
              <w:t>III. Słowo Boga prowadzi Lud Boży</w:t>
            </w:r>
          </w:p>
        </w:tc>
      </w:tr>
      <w:tr w:rsidR="00F32FB2" w:rsidRPr="008E68A0" w:rsidTr="000D7BA8">
        <w:tblPrEx>
          <w:tblCellMar>
            <w:top w:w="0" w:type="dxa"/>
            <w:bottom w:w="0" w:type="dxa"/>
          </w:tblCellMar>
        </w:tblPrEx>
        <w:tc>
          <w:tcPr>
            <w:tcW w:w="3138" w:type="dxa"/>
          </w:tcPr>
          <w:p w:rsidR="00F32FB2" w:rsidRPr="008E68A0" w:rsidRDefault="00F32FB2" w:rsidP="00F32FB2">
            <w:pPr>
              <w:pStyle w:val="Domynie"/>
              <w:rPr>
                <w:b/>
                <w:sz w:val="22"/>
                <w:szCs w:val="22"/>
                <w:lang w:val="pl-PL"/>
              </w:rPr>
            </w:pPr>
            <w:r w:rsidRPr="008E68A0">
              <w:rPr>
                <w:b/>
                <w:sz w:val="22"/>
                <w:szCs w:val="22"/>
                <w:lang w:val="pl-PL"/>
              </w:rPr>
              <w:t>Uczeń: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streszcza fragmenty Pisma Świętego odnoszące się do wędrówki Izraelitów,</w:t>
            </w:r>
          </w:p>
          <w:p w:rsidR="00F32FB2" w:rsidRPr="008E68A0" w:rsidRDefault="00F32FB2" w:rsidP="00F32FB2">
            <w:pPr>
              <w:pStyle w:val="Domynie"/>
              <w:rPr>
                <w:sz w:val="22"/>
                <w:szCs w:val="22"/>
                <w:lang w:val="pl-PL"/>
              </w:rPr>
            </w:pPr>
            <w:r w:rsidRPr="008E68A0">
              <w:rPr>
                <w:sz w:val="22"/>
                <w:szCs w:val="22"/>
                <w:lang w:val="pl-PL"/>
              </w:rPr>
              <w:t>– używa poprawnie pojęcia: „wolność”,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definiuje słowo „przymierze”,</w:t>
            </w:r>
          </w:p>
          <w:p w:rsidR="00F32FB2" w:rsidRPr="008E68A0" w:rsidRDefault="00F32FB2" w:rsidP="00F32FB2">
            <w:pPr>
              <w:pStyle w:val="Domynie"/>
              <w:rPr>
                <w:sz w:val="22"/>
                <w:szCs w:val="22"/>
                <w:lang w:val="pl-PL"/>
              </w:rPr>
            </w:pPr>
            <w:r w:rsidRPr="008E68A0">
              <w:rPr>
                <w:sz w:val="22"/>
                <w:szCs w:val="22"/>
                <w:lang w:val="pl-PL"/>
              </w:rPr>
              <w:t>– identyfikuje przymierze na Synaju z przykazaniami Bożymi,</w:t>
            </w:r>
          </w:p>
          <w:p w:rsidR="00F32FB2" w:rsidRPr="008E68A0" w:rsidRDefault="00F32FB2" w:rsidP="00F32FB2">
            <w:pPr>
              <w:pStyle w:val="Domynie"/>
              <w:rPr>
                <w:sz w:val="22"/>
                <w:szCs w:val="22"/>
                <w:lang w:val="pl-PL"/>
              </w:rPr>
            </w:pPr>
            <w:r w:rsidRPr="008E68A0">
              <w:rPr>
                <w:sz w:val="22"/>
                <w:szCs w:val="22"/>
                <w:lang w:val="pl-PL"/>
              </w:rPr>
              <w:t>– streszcza tekst Pisma Świętego mówiący o Jozuem (</w:t>
            </w:r>
            <w:proofErr w:type="spellStart"/>
            <w:r w:rsidRPr="008E68A0">
              <w:rPr>
                <w:sz w:val="22"/>
                <w:szCs w:val="22"/>
                <w:lang w:val="pl-PL"/>
              </w:rPr>
              <w:t>Joz</w:t>
            </w:r>
            <w:proofErr w:type="spellEnd"/>
            <w:r w:rsidRPr="008E68A0">
              <w:rPr>
                <w:sz w:val="22"/>
                <w:szCs w:val="22"/>
                <w:lang w:val="pl-PL"/>
              </w:rPr>
              <w:t xml:space="preserve"> 1,6-7),</w:t>
            </w:r>
          </w:p>
          <w:p w:rsidR="00F32FB2" w:rsidRPr="008E68A0" w:rsidRDefault="00F32FB2" w:rsidP="00F32FB2">
            <w:pPr>
              <w:pStyle w:val="Domynie"/>
              <w:rPr>
                <w:sz w:val="22"/>
                <w:szCs w:val="22"/>
                <w:lang w:val="pl-PL"/>
              </w:rPr>
            </w:pPr>
            <w:r w:rsidRPr="008E68A0">
              <w:rPr>
                <w:sz w:val="22"/>
                <w:szCs w:val="22"/>
                <w:lang w:val="pl-PL"/>
              </w:rPr>
              <w:t>– identyfikuje Jozuego z nowym wodzem Narodu Wybranego,</w:t>
            </w:r>
          </w:p>
          <w:p w:rsidR="00F32FB2" w:rsidRPr="008E68A0" w:rsidRDefault="00F32FB2" w:rsidP="00F32FB2">
            <w:pPr>
              <w:pStyle w:val="Style53"/>
              <w:widowControl/>
              <w:autoSpaceDE/>
              <w:autoSpaceDN/>
              <w:adjustRightInd/>
              <w:spacing w:line="24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E68A0">
              <w:rPr>
                <w:rFonts w:eastAsia="Calibri"/>
                <w:bCs/>
                <w:sz w:val="22"/>
                <w:szCs w:val="22"/>
                <w:lang w:eastAsia="en-US"/>
              </w:rPr>
              <w:t xml:space="preserve">– wymienia najważniejszych sędziów </w:t>
            </w:r>
            <w:r w:rsidRPr="008E68A0">
              <w:rPr>
                <w:sz w:val="22"/>
                <w:szCs w:val="22"/>
              </w:rPr>
              <w:t>Narodu Wybranego</w:t>
            </w:r>
            <w:r w:rsidRPr="008E68A0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</w:p>
          <w:p w:rsidR="00F32FB2" w:rsidRPr="008E68A0" w:rsidRDefault="00F32FB2" w:rsidP="00F32FB2">
            <w:pPr>
              <w:pStyle w:val="Domynie"/>
              <w:rPr>
                <w:sz w:val="22"/>
                <w:szCs w:val="22"/>
                <w:lang w:val="pl-PL"/>
              </w:rPr>
            </w:pPr>
            <w:r w:rsidRPr="008E68A0">
              <w:rPr>
                <w:sz w:val="22"/>
                <w:szCs w:val="22"/>
                <w:lang w:val="pl-PL"/>
              </w:rPr>
              <w:t>– wyjaśnia, kim są sędziowie w Narodzie Wybranym,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 xml:space="preserve">– opowiada o </w:t>
            </w:r>
            <w:r w:rsidRPr="008E68A0">
              <w:rPr>
                <w:bCs/>
                <w:sz w:val="22"/>
              </w:rPr>
              <w:t>działalności króla Dawida,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 xml:space="preserve">– wylicza wartości, o które </w:t>
            </w:r>
            <w:r w:rsidRPr="008E68A0">
              <w:rPr>
                <w:sz w:val="22"/>
              </w:rPr>
              <w:lastRenderedPageBreak/>
              <w:t>Salomon prosił Boga,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przytacza treści opowiadania biblijnego mówiącego o Salomonie,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wymienia przyczyny, które doprowadziły do podziału królestwa Salomona,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określa, czym jest podział i rozłam,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podaje znaczenie słowa „prorok”,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określa rolę i zadanie proroków w zbawczym planie Boga,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wylicza sposoby okazania wdzięczności Bogu za dar nawrócenia,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wyjaśnia, na czym polega prawdziwe i owocne nawrócenie,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definiuje słowo „niewola”,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wyjaśnia, co zniewala człowieka,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wskazuje na grzech jako zniewolenie człowieka,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streszcza biblijne opowiadanie o Hiobie,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wyjaśnia, czym jest cierpienie,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rozróżnia cierpienie fizyczne i duchowe,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przytacza teksty biblijne mówiące o matce machabejskiej i jej siedmiu synach oraz o Judzie Machabeuszu,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 xml:space="preserve">– streszcza tekst źródłowy – </w:t>
            </w:r>
            <w:proofErr w:type="spellStart"/>
            <w:r w:rsidRPr="008E68A0">
              <w:rPr>
                <w:sz w:val="22"/>
              </w:rPr>
              <w:t>Koh</w:t>
            </w:r>
            <w:proofErr w:type="spellEnd"/>
            <w:r w:rsidRPr="008E68A0">
              <w:rPr>
                <w:sz w:val="22"/>
              </w:rPr>
              <w:t xml:space="preserve"> 3,1-2.11.14,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definiuje pojęcie „czas”.</w:t>
            </w:r>
          </w:p>
        </w:tc>
        <w:tc>
          <w:tcPr>
            <w:tcW w:w="3592" w:type="dxa"/>
          </w:tcPr>
          <w:p w:rsidR="00F32FB2" w:rsidRPr="008E68A0" w:rsidRDefault="00F32FB2" w:rsidP="00F32FB2">
            <w:pPr>
              <w:pStyle w:val="Domynie"/>
              <w:rPr>
                <w:b/>
                <w:sz w:val="22"/>
                <w:szCs w:val="22"/>
                <w:lang w:val="pl-PL"/>
              </w:rPr>
            </w:pPr>
            <w:r w:rsidRPr="008E68A0">
              <w:rPr>
                <w:b/>
                <w:sz w:val="22"/>
                <w:szCs w:val="22"/>
                <w:lang w:val="pl-PL"/>
              </w:rPr>
              <w:lastRenderedPageBreak/>
              <w:t>Uczeń: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wymienia poszczególne etapy wędrówki Izraelitów do Ziemi Obiecanej,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charakteryzuje wędrówkę Izraelitów przez pustynię,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określa rolę i zadania Mojżesza,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objaśnia znaczenie przykazań Bożych dla człowieka,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opowiada o zawarciu przymierza na górze Synaj,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bCs/>
                <w:sz w:val="22"/>
              </w:rPr>
              <w:t xml:space="preserve">– wyjaśnia, na czym polegało przymierze w </w:t>
            </w:r>
            <w:proofErr w:type="spellStart"/>
            <w:r w:rsidRPr="008E68A0">
              <w:rPr>
                <w:bCs/>
                <w:sz w:val="22"/>
              </w:rPr>
              <w:t>Sychem</w:t>
            </w:r>
            <w:proofErr w:type="spellEnd"/>
            <w:r w:rsidRPr="008E68A0">
              <w:rPr>
                <w:bCs/>
                <w:sz w:val="22"/>
              </w:rPr>
              <w:t>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porównuje losy Izraela pod wodzą Mojżesza i Jozuego,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bCs/>
                <w:sz w:val="22"/>
              </w:rPr>
              <w:t>– analizuje teksty źródłowe,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opowiada o działalności sędziów w Narodzie Wybranym,</w:t>
            </w:r>
          </w:p>
          <w:p w:rsidR="00F32FB2" w:rsidRPr="008E68A0" w:rsidRDefault="00F32FB2" w:rsidP="00F32FB2">
            <w:pPr>
              <w:pStyle w:val="Domynie"/>
              <w:rPr>
                <w:bCs/>
                <w:sz w:val="22"/>
                <w:szCs w:val="22"/>
                <w:lang w:val="pl-PL"/>
              </w:rPr>
            </w:pPr>
            <w:r w:rsidRPr="008E68A0">
              <w:rPr>
                <w:bCs/>
                <w:sz w:val="22"/>
                <w:szCs w:val="22"/>
                <w:lang w:val="pl-PL"/>
              </w:rPr>
              <w:t xml:space="preserve">– określa, na czym polegała działalność sędziów </w:t>
            </w:r>
            <w:r w:rsidRPr="008E68A0">
              <w:rPr>
                <w:sz w:val="22"/>
                <w:szCs w:val="22"/>
                <w:lang w:val="pl-PL"/>
              </w:rPr>
              <w:t xml:space="preserve">w Narodzie </w:t>
            </w:r>
            <w:r w:rsidRPr="008E68A0">
              <w:rPr>
                <w:sz w:val="22"/>
                <w:szCs w:val="22"/>
                <w:lang w:val="pl-PL"/>
              </w:rPr>
              <w:lastRenderedPageBreak/>
              <w:t>Wybranym</w:t>
            </w:r>
            <w:r w:rsidRPr="008E68A0">
              <w:rPr>
                <w:bCs/>
                <w:sz w:val="22"/>
                <w:szCs w:val="22"/>
                <w:lang w:val="pl-PL"/>
              </w:rPr>
              <w:t>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objaśnia, w jakich okolicznościach Dawid został namaszczony na króla,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wskazuje, że Jezus jest potomkiem Dawida,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objaśnia, w czym wyraża się mądrość,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charakteryzuje rządy króla Salomona,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 xml:space="preserve">– wyjaśnia, dlaczego wszelkie rozłamy są niekorzystne dla człowieka i społeczeństwa, </w:t>
            </w:r>
          </w:p>
          <w:p w:rsidR="00F32FB2" w:rsidRPr="008E68A0" w:rsidRDefault="00F32FB2" w:rsidP="00F32FB2">
            <w:pPr>
              <w:pStyle w:val="Domynie"/>
              <w:rPr>
                <w:sz w:val="22"/>
                <w:szCs w:val="22"/>
                <w:lang w:val="pl-PL"/>
              </w:rPr>
            </w:pPr>
            <w:r w:rsidRPr="008E68A0">
              <w:rPr>
                <w:sz w:val="22"/>
                <w:szCs w:val="22"/>
                <w:lang w:val="pl-PL"/>
              </w:rPr>
              <w:t>– objaśnia, dlaczego ważne jest prawowite sprawowanie władzy,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przytacza treści Pisma Świętego mówiące o Eliaszu, Izajaszu i Jeremiaszu,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stwierdza, iż Bóg przez proroków przygotowywał ludzi na przyjście Zbawiciela,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wskazuje wartości prowadzące do wewnętrznego nawrócenia,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stosuje w życiu słowo Boże,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analizuje fragment Księgi Jeremiasza dotyczący nawrócenia,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przytacza proroctwa Jeremiasza dotyczące niewoli babilońskiej,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wymienia przyczyny niewoli babilońskiej,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opowiada o sytuacji Izraelitów w niewoli babilońskiej,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wymienia cechy, jakimi wyróżniał się Hiob,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wyjaśnia, czego uczy heroiczna postawa braci machabejskich i ich matki,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charakteryzuje postawę Machabeuszy,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opowiada o Judzie Machabeuszu,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identyfikuje Boga z Panem czasu,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 xml:space="preserve">– wyjaśnia, dlaczego Bóg jest Panem czasu i historii. </w:t>
            </w:r>
          </w:p>
        </w:tc>
        <w:tc>
          <w:tcPr>
            <w:tcW w:w="3780" w:type="dxa"/>
          </w:tcPr>
          <w:p w:rsidR="00F32FB2" w:rsidRPr="008E68A0" w:rsidRDefault="00F32FB2" w:rsidP="00F32FB2">
            <w:pPr>
              <w:pStyle w:val="Domynie"/>
              <w:rPr>
                <w:b/>
                <w:sz w:val="22"/>
                <w:szCs w:val="22"/>
                <w:lang w:val="pl-PL"/>
              </w:rPr>
            </w:pPr>
            <w:r w:rsidRPr="008E68A0">
              <w:rPr>
                <w:b/>
                <w:sz w:val="22"/>
                <w:szCs w:val="22"/>
                <w:lang w:val="pl-PL"/>
              </w:rPr>
              <w:lastRenderedPageBreak/>
              <w:t>Uczeń:</w:t>
            </w:r>
          </w:p>
          <w:p w:rsidR="00F32FB2" w:rsidRPr="008E68A0" w:rsidRDefault="00F32FB2" w:rsidP="00F32FB2">
            <w:pPr>
              <w:pStyle w:val="Domynie"/>
              <w:rPr>
                <w:sz w:val="22"/>
                <w:szCs w:val="22"/>
                <w:lang w:val="pl-PL"/>
              </w:rPr>
            </w:pPr>
            <w:r w:rsidRPr="008E68A0">
              <w:rPr>
                <w:sz w:val="22"/>
                <w:szCs w:val="22"/>
                <w:lang w:val="pl-PL"/>
              </w:rPr>
              <w:t>– podaje przykłady odpowiedzialnego korzystania z wolności,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wskazuje, że Jezus swoim życiem i przepowiadaniem zaświadczył o ważności Dekalogu,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uzasadnia potrzebę wypełniania przykazań Bożych,</w:t>
            </w:r>
          </w:p>
          <w:p w:rsidR="00F32FB2" w:rsidRPr="008E68A0" w:rsidRDefault="00F32FB2" w:rsidP="00F32FB2">
            <w:pPr>
              <w:jc w:val="both"/>
              <w:rPr>
                <w:bCs/>
                <w:sz w:val="22"/>
              </w:rPr>
            </w:pPr>
            <w:r w:rsidRPr="008E68A0">
              <w:rPr>
                <w:bCs/>
                <w:sz w:val="22"/>
              </w:rPr>
              <w:t>– uzasadnia, że wierność Jedynemu Bogu jest warunkiem zbawienia,</w:t>
            </w:r>
          </w:p>
          <w:p w:rsidR="00F32FB2" w:rsidRPr="008E68A0" w:rsidRDefault="00F32FB2" w:rsidP="00F32FB2">
            <w:pPr>
              <w:jc w:val="both"/>
              <w:rPr>
                <w:bCs/>
                <w:sz w:val="22"/>
              </w:rPr>
            </w:pPr>
            <w:r w:rsidRPr="008E68A0">
              <w:rPr>
                <w:bCs/>
                <w:sz w:val="22"/>
              </w:rPr>
              <w:t>– wskazuje, w jaki sposób można służyć Bogu,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dowodzi, że służba jest wyrazem miłości,</w:t>
            </w:r>
          </w:p>
          <w:p w:rsidR="00F32FB2" w:rsidRPr="008E68A0" w:rsidRDefault="00F32FB2" w:rsidP="00F32FB2">
            <w:pPr>
              <w:jc w:val="both"/>
              <w:rPr>
                <w:bCs/>
                <w:sz w:val="22"/>
              </w:rPr>
            </w:pPr>
            <w:r w:rsidRPr="008E68A0">
              <w:rPr>
                <w:bCs/>
                <w:sz w:val="22"/>
              </w:rPr>
              <w:t>– charakteryzuje działalność Samuela,</w:t>
            </w:r>
          </w:p>
          <w:p w:rsidR="00F32FB2" w:rsidRPr="008E68A0" w:rsidRDefault="00F32FB2" w:rsidP="00F32FB2">
            <w:pPr>
              <w:pStyle w:val="Domynie"/>
              <w:rPr>
                <w:bCs/>
                <w:sz w:val="22"/>
                <w:szCs w:val="22"/>
                <w:lang w:val="pl-PL"/>
              </w:rPr>
            </w:pPr>
            <w:r w:rsidRPr="008E68A0">
              <w:rPr>
                <w:bCs/>
                <w:sz w:val="22"/>
                <w:szCs w:val="22"/>
                <w:lang w:val="pl-PL"/>
              </w:rPr>
              <w:t>– uzasadnia potrzebę wsłuchiwania się w głos Boga,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podaje ramy czasowe panowania króla Dawida,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 xml:space="preserve">– określa cel modlitwy psalmami, 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lastRenderedPageBreak/>
              <w:t>– analizuje teksty źródłowe, mówiące o królu Dawidzie,</w:t>
            </w:r>
          </w:p>
          <w:p w:rsidR="00F32FB2" w:rsidRPr="008E68A0" w:rsidRDefault="00F32FB2" w:rsidP="00F32FB2">
            <w:pPr>
              <w:jc w:val="both"/>
              <w:rPr>
                <w:bCs/>
                <w:sz w:val="22"/>
              </w:rPr>
            </w:pPr>
            <w:r w:rsidRPr="008E68A0">
              <w:rPr>
                <w:bCs/>
                <w:sz w:val="22"/>
              </w:rPr>
              <w:t>– wskazuje na potrzebę rozwoju daru mądrości,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opisuje tło wydarzeń, które przyczyniły się do podziału królestwa Salomona,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określa, czym jest podział i rozłam,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rozróżnia postępowanie wybranych proroków,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sugeruje, w jaki sposób możemy świadczyć o Bogu w swoim środowisku,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dowodzi konieczności pracy nad sobą,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określa formy przeciwdziałania zniewoleniu,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charakteryzuje postawę chrześcijanina przeżywającego cierpienie, niepowodzenie,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 xml:space="preserve">– stwierdza, w jaki sposób może naśladować postawę Hioba w cierpieniu, 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 xml:space="preserve">– wymienia męczenników za wiarę, 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wybiera sposoby umacniania własnej wiary,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dowodzi konieczności dawania świadectwa wierności Bogu,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wskazuje, komu zawdzięczamy istnienie,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ocenia, jak przeżywa czas wolny.</w:t>
            </w:r>
          </w:p>
        </w:tc>
        <w:tc>
          <w:tcPr>
            <w:tcW w:w="5160" w:type="dxa"/>
          </w:tcPr>
          <w:p w:rsidR="00F32FB2" w:rsidRPr="008E68A0" w:rsidRDefault="00F32FB2" w:rsidP="00F32FB2">
            <w:pPr>
              <w:pStyle w:val="Domynie"/>
              <w:rPr>
                <w:b/>
                <w:sz w:val="22"/>
                <w:szCs w:val="22"/>
                <w:lang w:val="pl-PL"/>
              </w:rPr>
            </w:pPr>
            <w:r w:rsidRPr="008E68A0">
              <w:rPr>
                <w:b/>
                <w:sz w:val="22"/>
                <w:szCs w:val="22"/>
                <w:lang w:val="pl-PL"/>
              </w:rPr>
              <w:lastRenderedPageBreak/>
              <w:t>Uczeń:</w:t>
            </w:r>
          </w:p>
          <w:p w:rsidR="00F32FB2" w:rsidRPr="008E68A0" w:rsidRDefault="00F32FB2" w:rsidP="00F32FB2">
            <w:pPr>
              <w:pStyle w:val="Domynie"/>
              <w:rPr>
                <w:sz w:val="22"/>
                <w:szCs w:val="22"/>
                <w:lang w:val="pl-PL"/>
              </w:rPr>
            </w:pPr>
            <w:r w:rsidRPr="008E68A0">
              <w:rPr>
                <w:sz w:val="22"/>
                <w:szCs w:val="22"/>
                <w:lang w:val="pl-PL"/>
              </w:rPr>
              <w:t>– ocenia swoją postawę na rzecz rozwoju wolności chrześcijańskiej,</w:t>
            </w:r>
          </w:p>
          <w:p w:rsidR="00F32FB2" w:rsidRPr="008E68A0" w:rsidRDefault="00F32FB2" w:rsidP="00F32FB2">
            <w:pPr>
              <w:pStyle w:val="Domynie"/>
              <w:rPr>
                <w:sz w:val="22"/>
                <w:szCs w:val="22"/>
                <w:lang w:val="pl-PL"/>
              </w:rPr>
            </w:pPr>
            <w:r w:rsidRPr="008E68A0">
              <w:rPr>
                <w:sz w:val="22"/>
                <w:szCs w:val="22"/>
                <w:lang w:val="pl-PL"/>
              </w:rPr>
              <w:t>– przyjmuje odpowiedzialność za realizację wskazań Dekalogu w swoim życiu,</w:t>
            </w:r>
          </w:p>
          <w:p w:rsidR="00F32FB2" w:rsidRPr="008E68A0" w:rsidRDefault="00F32FB2" w:rsidP="00F32FB2">
            <w:pPr>
              <w:pStyle w:val="Domynie"/>
              <w:rPr>
                <w:sz w:val="22"/>
                <w:szCs w:val="22"/>
                <w:lang w:val="pl-PL"/>
              </w:rPr>
            </w:pPr>
            <w:r w:rsidRPr="008E68A0">
              <w:rPr>
                <w:sz w:val="22"/>
                <w:szCs w:val="22"/>
                <w:lang w:val="pl-PL"/>
              </w:rPr>
              <w:t>– przyjmuje odpowiedzialność za rozwój swojej wiary i miłości,</w:t>
            </w:r>
          </w:p>
          <w:p w:rsidR="00F32FB2" w:rsidRPr="008E68A0" w:rsidRDefault="00F32FB2" w:rsidP="00F32FB2">
            <w:pPr>
              <w:pStyle w:val="Domynie"/>
              <w:rPr>
                <w:bCs/>
                <w:sz w:val="22"/>
                <w:szCs w:val="22"/>
                <w:lang w:val="pl-PL"/>
              </w:rPr>
            </w:pPr>
            <w:r w:rsidRPr="008E68A0">
              <w:rPr>
                <w:bCs/>
                <w:sz w:val="22"/>
                <w:szCs w:val="22"/>
                <w:lang w:val="pl-PL"/>
              </w:rPr>
              <w:t>– przyjmuje odpowiedzialność za swoje posłuszeństwo wobec Boga,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planuje modlitwę psalmami,</w:t>
            </w:r>
          </w:p>
          <w:p w:rsidR="00F32FB2" w:rsidRPr="008E68A0" w:rsidRDefault="00F32FB2" w:rsidP="00F32FB2">
            <w:pPr>
              <w:rPr>
                <w:bCs/>
                <w:sz w:val="22"/>
              </w:rPr>
            </w:pPr>
            <w:r w:rsidRPr="008E68A0">
              <w:rPr>
                <w:bCs/>
                <w:sz w:val="22"/>
              </w:rPr>
              <w:t>– ocenia swoje zaangażowanie w rozwój daru mądrości,</w:t>
            </w:r>
          </w:p>
          <w:p w:rsidR="00F32FB2" w:rsidRPr="008E68A0" w:rsidRDefault="00F32FB2" w:rsidP="00F32FB2">
            <w:pPr>
              <w:jc w:val="both"/>
              <w:rPr>
                <w:bCs/>
                <w:sz w:val="22"/>
              </w:rPr>
            </w:pPr>
            <w:r w:rsidRPr="008E68A0">
              <w:rPr>
                <w:bCs/>
                <w:sz w:val="22"/>
              </w:rPr>
              <w:t>– przyjmuje odpowiedzialność za troskę o własną Ojczyznę,</w:t>
            </w:r>
          </w:p>
          <w:p w:rsidR="00F32FB2" w:rsidRPr="008E68A0" w:rsidRDefault="00F32FB2" w:rsidP="00F32FB2">
            <w:pPr>
              <w:rPr>
                <w:bCs/>
                <w:sz w:val="22"/>
              </w:rPr>
            </w:pPr>
            <w:r w:rsidRPr="008E68A0">
              <w:rPr>
                <w:bCs/>
                <w:sz w:val="22"/>
              </w:rPr>
              <w:t>– proponuje sposoby troski o własną Ojczyznę,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ocenia swoją postawę jako świadka Chrystusa,</w:t>
            </w:r>
          </w:p>
          <w:p w:rsidR="00F32FB2" w:rsidRPr="008E68A0" w:rsidRDefault="00F32FB2" w:rsidP="00F32FB2">
            <w:pPr>
              <w:rPr>
                <w:sz w:val="22"/>
                <w:lang w:eastAsia="en-US"/>
              </w:rPr>
            </w:pPr>
            <w:r w:rsidRPr="008E68A0">
              <w:rPr>
                <w:sz w:val="22"/>
              </w:rPr>
              <w:t>– przyjmuje odpowiedzialność za swoje nawrócenie</w:t>
            </w:r>
            <w:r w:rsidRPr="008E68A0">
              <w:rPr>
                <w:sz w:val="22"/>
                <w:lang w:eastAsia="en-US"/>
              </w:rPr>
              <w:t>,</w:t>
            </w:r>
          </w:p>
          <w:p w:rsidR="00F32FB2" w:rsidRPr="008E68A0" w:rsidRDefault="00F32FB2" w:rsidP="00F32FB2">
            <w:pPr>
              <w:rPr>
                <w:bCs/>
                <w:sz w:val="22"/>
              </w:rPr>
            </w:pPr>
            <w:r w:rsidRPr="008E68A0">
              <w:rPr>
                <w:bCs/>
                <w:sz w:val="22"/>
              </w:rPr>
              <w:t>– ocenia swoją postawę w walce z czynnikami zniewalającymi człowieka,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ocenia swoją postawę wobec cierpienia,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przyjmuje odpowiedzialność za rozwój swojej wiary,</w:t>
            </w:r>
          </w:p>
          <w:p w:rsidR="00F32FB2" w:rsidRPr="008E68A0" w:rsidRDefault="00F32FB2" w:rsidP="00F32FB2">
            <w:pPr>
              <w:rPr>
                <w:sz w:val="22"/>
                <w:lang w:eastAsia="en-US"/>
              </w:rPr>
            </w:pPr>
            <w:r w:rsidRPr="008E68A0">
              <w:rPr>
                <w:sz w:val="22"/>
              </w:rPr>
              <w:lastRenderedPageBreak/>
              <w:t>– przyjmuje odpowiedzialność za dobre gospodarowanie czasem.</w:t>
            </w:r>
          </w:p>
        </w:tc>
      </w:tr>
      <w:tr w:rsidR="00F32FB2" w:rsidRPr="008E68A0" w:rsidTr="000D7BA8">
        <w:tblPrEx>
          <w:tblCellMar>
            <w:top w:w="0" w:type="dxa"/>
            <w:bottom w:w="0" w:type="dxa"/>
          </w:tblCellMar>
        </w:tblPrEx>
        <w:tc>
          <w:tcPr>
            <w:tcW w:w="15670" w:type="dxa"/>
            <w:gridSpan w:val="4"/>
          </w:tcPr>
          <w:p w:rsidR="00F32FB2" w:rsidRPr="008E68A0" w:rsidRDefault="00F32FB2" w:rsidP="00F32FB2">
            <w:pPr>
              <w:jc w:val="center"/>
              <w:rPr>
                <w:b/>
                <w:sz w:val="22"/>
              </w:rPr>
            </w:pPr>
            <w:r w:rsidRPr="008E68A0">
              <w:rPr>
                <w:b/>
                <w:sz w:val="22"/>
              </w:rPr>
              <w:lastRenderedPageBreak/>
              <w:t>IV. Słowo stało się Ciałem</w:t>
            </w:r>
          </w:p>
        </w:tc>
      </w:tr>
      <w:tr w:rsidR="00F32FB2" w:rsidRPr="008E68A0" w:rsidTr="000D7BA8">
        <w:tblPrEx>
          <w:tblCellMar>
            <w:top w:w="0" w:type="dxa"/>
            <w:bottom w:w="0" w:type="dxa"/>
          </w:tblCellMar>
        </w:tblPrEx>
        <w:tc>
          <w:tcPr>
            <w:tcW w:w="3138" w:type="dxa"/>
          </w:tcPr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b/>
                <w:bCs/>
                <w:sz w:val="22"/>
              </w:rPr>
              <w:t>Uczeń: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definiuje słowo „Mesjasz”,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 xml:space="preserve">– identyfikuje Chrystusa z oczekiwanym Mesjaszem, 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definiuje słowo „Wcielenie”,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przytacza treść Prologu z Ewangelii według św. Jana,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nazywa przyjście na świat Jezusa Chrystusa Bożym Narodzeniem,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wymienia księgi Nowego Testamentu,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przytacza etapy powstawania Nowego Testamentu,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identyfikuje osobę Jezusa z Nazaretu z postacią Zbawiciela,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wyjaśnia, na czym polegała misja Jezusa jako Zbawiciela,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przytacza powody spotkań Jezusa z ludźmi,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wyjaśnia, w czym, przejawia się zbawcza działalność Jezusa,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przytacza Osiem Błogosławieństw,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objaśnia treść Ośmiu Błogosławieństw,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definiuje słowo: „postawa”,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wymienia uczynki miłosierdzia co do duszy i co do ciała,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objaśnia, czym jest sprawiedliwość,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charakteryzuje człowieka sprawiedliwego,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przytacza fragmenty Pisma Świętego na temat powołania do życia w czystości serca,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identyfikuje sakrament chrztu z momentem powołania człowieka do życia w czystości serca,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przytacza teksty biblijne mówiące o pokoju,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lastRenderedPageBreak/>
              <w:t>– stwierdza, że każdy człowiek ma prawo do życia i jego ochrony,</w:t>
            </w:r>
          </w:p>
          <w:p w:rsidR="00F32FB2" w:rsidRPr="008E68A0" w:rsidRDefault="00F32FB2" w:rsidP="00F32FB2">
            <w:pPr>
              <w:pStyle w:val="Prostytekst"/>
              <w:spacing w:line="240" w:lineRule="auto"/>
              <w:ind w:firstLine="0"/>
              <w:rPr>
                <w:color w:val="auto"/>
              </w:rPr>
            </w:pPr>
            <w:r w:rsidRPr="008E68A0">
              <w:rPr>
                <w:color w:val="auto"/>
              </w:rPr>
              <w:t>– definiuje, czym jest słowo Boże,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używa poprawnie terminu „słowo Boże”,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definiuje słowa: „odkupienie”,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nazywa Jezusa Odkupicielem człowieka,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przytacza teksty biblijne mówiące o odkupieńczej misji Chrystusa,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przytacza naukę Pisma Świętego na temat wiary,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wyjaśnia, czym jest cnota wiary,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wyjaśnia, kto dał nam Maryję za Matkę,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uzasadnia potrzebę wdzięczności i wierności wobec Maryi.</w:t>
            </w:r>
          </w:p>
        </w:tc>
        <w:tc>
          <w:tcPr>
            <w:tcW w:w="3592" w:type="dxa"/>
          </w:tcPr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b/>
                <w:bCs/>
                <w:sz w:val="22"/>
              </w:rPr>
              <w:lastRenderedPageBreak/>
              <w:t>Uczeń: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 xml:space="preserve">– analizuje wybrane teksty źródłowe o Mesjaszu, 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określa rolę i zadania Mesjasza,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wymienia wydarzenia, które doprowadziły do zerwania przyjaźni człowieka z Bogiem,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nazywa Chrystusa wiecznym Słowem Wcielonym,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objaśnia znaczenie „Światła” w Prologu św. Jana,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wyjaśnia sposoby obecności Chrystusa w Kościele,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stwierdza, że zmartwychwstanie jest dowodem na Bóstwo Jezusa Chrystusa,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wskazuje na Chrystusa jako prawdziwego Boga i prawdziwego Człowieka,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 xml:space="preserve">– używa poprawnie nazw poszczególnych ksiąg Nowego Testamentu, 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rozróżnia autorstwo Boga i człowieka w powstawaniu Pisma Świętego,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przytacza świadectwa na temat życia i działalności Jezusa z Nazaretu,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wymienia wydarzenia z życia Jezusa,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streszcza świadectwa na temat historyczności Jezusa,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stwierdza, że Jezus daje ludziom łaskę przemiany swojego życia,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stwierdza, że prawo ewangeliczne jest wypełnieniem i uzupełnieniem prawa Dekalogu,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uzasadnia potrzebę życia prawami Dekalogu i Błogosławieństw,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wyjaśnia na podstawie tekstu źródłowego, kim są ubodzy w duchu, cisi i pokorni, miłosierni, smutni,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lastRenderedPageBreak/>
              <w:t>– wskazuje na potrzebę hojności i otwartości wobec bliźnich,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wnioskuje, że Jezus jest wzorem postępowania wobec bliźniego,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przytacza naukę Pisma Świętego i Kościoła o sprawiedliwości,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wyjaśnia prawo, które jest podstawą sprawiedliwości,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objaśnia, co pomaga we wzrastaniu do życia w czystości serca,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wyjaśnia, czym jest powołanie do życia w czystości serca,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 xml:space="preserve">– uzasadnia potrzebę modlitwy o czystość serca, 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wymienia rady Jezusa, które daje On swoim uczniom wysyłanym z misją pokoju,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wyjaśnia warunki wprowadzenia pokoju na przykładzie wybranych tekstów z nauczania Kościoła,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streszcza teksty biblijne ukazujące moc słowa Bożego,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stwierdza, że Chrystus mocą swojego słowa dał początek Kościołowi,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wymienia zadania chrześcijańskie wynikające z faktu odkupienia Chrystusa,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wyjaśnia cel i sens działalności odkupieńczej i zbawczej Chrystusa,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określa, w jaki sposób Chrystus odkupił człowieka,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uzasadnia potrzebę wiary i jej znaczenie w życiu człowieka,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wskazuje na potrzebę zawierzenia Bogu w każdej sytuacji swojego życia,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 xml:space="preserve">– objaśnia, na czym polega obecność Maryi w życiu wierzących, 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analizuje teksty źródłowe mówiące o Maryi – Matce wierzących,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 xml:space="preserve">– określa sposoby wdzięczności Maryi </w:t>
            </w:r>
            <w:r w:rsidRPr="008E68A0">
              <w:rPr>
                <w:color w:val="auto"/>
              </w:rPr>
              <w:lastRenderedPageBreak/>
              <w:t>za Jej opiekę.</w:t>
            </w:r>
          </w:p>
        </w:tc>
        <w:tc>
          <w:tcPr>
            <w:tcW w:w="3780" w:type="dxa"/>
          </w:tcPr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b/>
                <w:bCs/>
                <w:sz w:val="22"/>
              </w:rPr>
              <w:lastRenderedPageBreak/>
              <w:t>Uczeń: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wyjaśnia niektóre proroctwa mesjańskie o Chrystusie,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ocenia swoją postawę wobec Jezusa – Mesjasza,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wyjaśnia, czego dotyczy Tajemnica Wcielenia,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wskazuje na wartość Tajemnicy Wcielenia,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analizuje teksty mówiące o przyjściu Chrystusa na ziemię,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analizuje teksty Pisma Świętego ukazujące Jezusa Chrystusa Boga-Człowieka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przytacza treści Pisma Świętego ukazujące, że Jezus Chrystus jest Bogiem i człowiekiem,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uzasadnia potrzebę częstego czytania i rozważania Pisma Świętego,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uzasadnia historyczność Jezusa z Nazaretu,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 xml:space="preserve">– opisuje ziemskie życie Jezusa, 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analizuje dokumenty źródłowe, świadczące o historyczności Jezusa Chrystusa,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podaje okoliczności spotkań Jezusa z: Zacheuszem, Samarytanką, Samarytanami i grzesznikami,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wskazuje na Dekalog i Osiem Błogosławieństw jako prawo Królestwa Bożego,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analizuje swoje czyny w oparciu o Dekalog i Błogosławieństwa,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sugeruje sposoby pomocy bliźnim,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analizuje teksty źródłowe mówiące o postawie wobec bliźnich,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określa, czym jest cierpienie dla sprawiedliwości,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wskazuje drogi wprowadzania sprawiedliwości w życiu codziennym,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 xml:space="preserve">– uzasadnia konieczność realizacji </w:t>
            </w:r>
            <w:r w:rsidRPr="008E68A0">
              <w:rPr>
                <w:color w:val="auto"/>
              </w:rPr>
              <w:lastRenderedPageBreak/>
              <w:t>Chrystusowego prawa sprawiedliwości w życiu codziennym,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określa, co nazywamy „czystością serca”,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wskazuje znaczenie cnoty czystości w życiu chrześcijanina,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uzasadnia rolę i wartość pokoju w świecie współczesnym,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ocenia swoją troskę o życie swoje i bliźnich,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wskazuje na potrzebę kultury słowa,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określa rolę słowa w życiu człowieka,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uzasadnia potrzebę wypełniania słowa Bożego w życiu,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analizuje teksty biblijne i z nauczania Kościoła dotyczące odkupienia Chrystusa,</w:t>
            </w:r>
          </w:p>
          <w:p w:rsidR="00F32FB2" w:rsidRPr="008E68A0" w:rsidRDefault="00F32FB2" w:rsidP="00F32FB2">
            <w:pPr>
              <w:rPr>
                <w:sz w:val="22"/>
                <w:lang w:eastAsia="en-US"/>
              </w:rPr>
            </w:pPr>
            <w:r w:rsidRPr="008E68A0">
              <w:rPr>
                <w:sz w:val="22"/>
              </w:rPr>
              <w:t>– ocenia swoją postawę wobec Chrystusa – Odkupiciela,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 xml:space="preserve">– ocenia swoje zaangażowanie w rozwój wiary, 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wymienia osoby, które swoje życie zawierzyły Maryi,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podaje, kto i kiedy ogłosił Maryję Matką Kościoła,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wskazuje wśród świąt Maryjnych święto Matki Kościoła.</w:t>
            </w:r>
          </w:p>
        </w:tc>
        <w:tc>
          <w:tcPr>
            <w:tcW w:w="5160" w:type="dxa"/>
          </w:tcPr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b/>
                <w:bCs/>
                <w:sz w:val="22"/>
              </w:rPr>
              <w:lastRenderedPageBreak/>
              <w:t>Uczeń:</w:t>
            </w:r>
          </w:p>
          <w:p w:rsidR="00F32FB2" w:rsidRPr="008E68A0" w:rsidRDefault="00F32FB2" w:rsidP="00F32FB2">
            <w:pPr>
              <w:tabs>
                <w:tab w:val="left" w:pos="900"/>
              </w:tabs>
              <w:rPr>
                <w:sz w:val="22"/>
              </w:rPr>
            </w:pPr>
            <w:r w:rsidRPr="008E68A0">
              <w:rPr>
                <w:sz w:val="22"/>
              </w:rPr>
              <w:t>– wybiera sposób świadczenia o Chrystusie w codziennym życiu,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redaguje wnioski wypływające z Prologu Ewangelii według św. Jana,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przyjmuje odpowiedzialność za miłość i wolność otrzymaną od Boga,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wnioskuje, że Jezus Chrystus jest sensem ludzkiego życia,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uzasadnia, że życie sakramentalne pogłębia wieź z Jezusem Chrystusem,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przyjmuje odpowiedzialność za kierowanie się w życiu słowami Jezusa,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przyjmuje odpowiedzialność za realizację słów Jezusa w swoim życiu,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uzasadnia potrzebę zaproszenia Chrystusa do swego życia,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ocenia swoje spotkania z Jezusem Chrystusem,</w:t>
            </w:r>
          </w:p>
          <w:p w:rsidR="00F32FB2" w:rsidRPr="008E68A0" w:rsidRDefault="00F32FB2" w:rsidP="00F32FB2">
            <w:pPr>
              <w:tabs>
                <w:tab w:val="left" w:pos="1260"/>
              </w:tabs>
              <w:rPr>
                <w:sz w:val="22"/>
              </w:rPr>
            </w:pPr>
            <w:r w:rsidRPr="008E68A0">
              <w:rPr>
                <w:sz w:val="22"/>
              </w:rPr>
              <w:t>– przyjmuje odpowiedzialność za swoje postępowanie,</w:t>
            </w:r>
          </w:p>
          <w:p w:rsidR="00F32FB2" w:rsidRPr="008E68A0" w:rsidRDefault="00F32FB2" w:rsidP="00F32FB2">
            <w:pPr>
              <w:tabs>
                <w:tab w:val="left" w:pos="1260"/>
              </w:tabs>
              <w:rPr>
                <w:sz w:val="22"/>
              </w:rPr>
            </w:pPr>
            <w:r w:rsidRPr="008E68A0">
              <w:rPr>
                <w:sz w:val="22"/>
              </w:rPr>
              <w:t>– ocenia swoją postawę wobec bliźnich,</w:t>
            </w:r>
          </w:p>
          <w:p w:rsidR="00F32FB2" w:rsidRPr="008E68A0" w:rsidRDefault="00F32FB2" w:rsidP="00F32FB2">
            <w:pPr>
              <w:tabs>
                <w:tab w:val="left" w:pos="1260"/>
              </w:tabs>
              <w:rPr>
                <w:sz w:val="22"/>
              </w:rPr>
            </w:pPr>
            <w:r w:rsidRPr="008E68A0">
              <w:rPr>
                <w:sz w:val="22"/>
              </w:rPr>
              <w:t>– przyjmuje odpowiedzialność za pełnienie czynów sprawiedliwości wobec innych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przyjmuje odpowiedzialność za rozwój cnoty czystości w życiu 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przyjmuje odpowiedzialność za wprowadzanie i szerzenie pokoju w swoim środowisku,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przyjmuje odpowiedzialność za zgłębianie słowa Bożego i dawanie świadectwa o Bogu,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przyjmuje odpowiedzialność za swoje zbawienie,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przyjmuje odpowiedzialność za rozwój wiary,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uzasadnia, jaką rolę pełni Maryja w jego życiu,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ocenia swoją postawę wobec Maryi – Matki wierzących.</w:t>
            </w:r>
          </w:p>
        </w:tc>
      </w:tr>
      <w:tr w:rsidR="00F32FB2" w:rsidRPr="008E68A0" w:rsidTr="000D7BA8">
        <w:tblPrEx>
          <w:tblCellMar>
            <w:top w:w="0" w:type="dxa"/>
            <w:bottom w:w="0" w:type="dxa"/>
          </w:tblCellMar>
        </w:tblPrEx>
        <w:tc>
          <w:tcPr>
            <w:tcW w:w="15670" w:type="dxa"/>
            <w:gridSpan w:val="4"/>
          </w:tcPr>
          <w:p w:rsidR="00F32FB2" w:rsidRPr="008E68A0" w:rsidRDefault="00F32FB2" w:rsidP="00F32FB2">
            <w:pPr>
              <w:jc w:val="center"/>
              <w:rPr>
                <w:b/>
                <w:sz w:val="22"/>
              </w:rPr>
            </w:pPr>
            <w:r w:rsidRPr="008E68A0">
              <w:rPr>
                <w:b/>
                <w:sz w:val="22"/>
              </w:rPr>
              <w:lastRenderedPageBreak/>
              <w:t>V. Słowo Boże rozszerzało się</w:t>
            </w:r>
          </w:p>
        </w:tc>
      </w:tr>
      <w:tr w:rsidR="00F32FB2" w:rsidRPr="008E68A0" w:rsidTr="000D7BA8">
        <w:tblPrEx>
          <w:tblCellMar>
            <w:top w:w="0" w:type="dxa"/>
            <w:bottom w:w="0" w:type="dxa"/>
          </w:tblCellMar>
        </w:tblPrEx>
        <w:tc>
          <w:tcPr>
            <w:tcW w:w="3138" w:type="dxa"/>
          </w:tcPr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b/>
                <w:bCs/>
                <w:sz w:val="22"/>
              </w:rPr>
              <w:t>Uczeń: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opisuje wydarzenie Zesłania Ducha Świętego,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 xml:space="preserve">– wskazuje na modlitwę jako sposób podziękowania Bogu za dar zesłania Ducha Świętego, 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identyfikuje Chrystusa z założycielem Kościoła,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definiuje słowo „Kościół”,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określa Kościół jako przestrzeń spotkania z Chrystusem,</w:t>
            </w:r>
          </w:p>
          <w:p w:rsidR="00F32FB2" w:rsidRPr="008E68A0" w:rsidRDefault="00F32FB2" w:rsidP="00F32FB2">
            <w:pPr>
              <w:tabs>
                <w:tab w:val="left" w:pos="5010"/>
              </w:tabs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wymienia cechy wspólnoty,</w:t>
            </w:r>
          </w:p>
          <w:p w:rsidR="00F32FB2" w:rsidRPr="008E68A0" w:rsidRDefault="00F32FB2" w:rsidP="00F32FB2">
            <w:pPr>
              <w:tabs>
                <w:tab w:val="left" w:pos="5010"/>
              </w:tabs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objaśnia, czym jest wspólnota,</w:t>
            </w:r>
          </w:p>
          <w:p w:rsidR="00F32FB2" w:rsidRPr="008E68A0" w:rsidRDefault="00F32FB2" w:rsidP="00F32FB2">
            <w:pPr>
              <w:pStyle w:val="Tytu"/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E68A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– podaje okoliczności, w których Jezus uczynił św. Piotra swoim zastępcą,</w:t>
            </w:r>
          </w:p>
          <w:p w:rsidR="00F32FB2" w:rsidRPr="008E68A0" w:rsidRDefault="00F32FB2" w:rsidP="00F32FB2">
            <w:pPr>
              <w:pStyle w:val="Tytu"/>
              <w:tabs>
                <w:tab w:val="left" w:pos="1122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E68A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– przytacza słowa, jakimi Jezus nadał św. Piotrowi najwyższą władzę w Kościele,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definiuje słowo „męczennik”,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określa, czym odznacza się męczennik,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podaje, jakie wydarzenie zmieniło życie św. Pawła,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definiuje pojęcia: „monoteizm”, „politeizm”, „kultura antyc</w:t>
            </w:r>
            <w:r w:rsidRPr="008E68A0">
              <w:rPr>
                <w:sz w:val="22"/>
              </w:rPr>
              <w:t>z</w:t>
            </w:r>
            <w:r w:rsidRPr="008E68A0">
              <w:rPr>
                <w:sz w:val="22"/>
              </w:rPr>
              <w:t>na”,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wyjaśnia, czym jest życie zakonne,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przytacza najważniejsze wydarzenia z życia św. Benedykta,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definiuje słowo „średniowiecze”,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wymienia najważniejsze wydarzenia z życia św. Franciszka,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przytacza najważniejsze wydarzenia z życia św. Tomasza z Akwinu,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lastRenderedPageBreak/>
              <w:t xml:space="preserve">– wyjaśnia, czym jest wiara i rozum, </w:t>
            </w:r>
          </w:p>
          <w:p w:rsidR="00F32FB2" w:rsidRPr="008E68A0" w:rsidRDefault="00F32FB2" w:rsidP="00F32FB2">
            <w:pPr>
              <w:pStyle w:val="Prostytekst"/>
              <w:spacing w:line="240" w:lineRule="auto"/>
              <w:ind w:firstLine="0"/>
              <w:rPr>
                <w:color w:val="auto"/>
              </w:rPr>
            </w:pPr>
            <w:r w:rsidRPr="008E68A0">
              <w:rPr>
                <w:color w:val="auto"/>
              </w:rPr>
              <w:t>– definiuje słowa: „schizma”, „ekumenizm”, „schizma wschodnia”, „</w:t>
            </w:r>
            <w:proofErr w:type="spellStart"/>
            <w:r w:rsidRPr="008E68A0">
              <w:rPr>
                <w:color w:val="auto"/>
              </w:rPr>
              <w:t>interkomunia</w:t>
            </w:r>
            <w:proofErr w:type="spellEnd"/>
            <w:r w:rsidRPr="008E68A0">
              <w:rPr>
                <w:color w:val="auto"/>
              </w:rPr>
              <w:t>”,</w:t>
            </w:r>
          </w:p>
          <w:p w:rsidR="00F32FB2" w:rsidRPr="008E68A0" w:rsidRDefault="00F32FB2" w:rsidP="00F32FB2">
            <w:pPr>
              <w:pStyle w:val="Prostytekst"/>
              <w:spacing w:line="240" w:lineRule="auto"/>
              <w:ind w:firstLine="0"/>
              <w:rPr>
                <w:color w:val="auto"/>
              </w:rPr>
            </w:pPr>
            <w:r w:rsidRPr="008E68A0">
              <w:rPr>
                <w:color w:val="auto"/>
              </w:rPr>
              <w:t>– wyjaśnia fragmenty Pisma Świętego mówiące o jedności chrześcijan,</w:t>
            </w:r>
          </w:p>
          <w:p w:rsidR="00F32FB2" w:rsidRPr="008E68A0" w:rsidRDefault="00F32FB2" w:rsidP="00F32FB2">
            <w:pPr>
              <w:pStyle w:val="Prostytekst"/>
              <w:spacing w:line="240" w:lineRule="auto"/>
              <w:ind w:firstLine="0"/>
              <w:rPr>
                <w:color w:val="auto"/>
              </w:rPr>
            </w:pPr>
            <w:r w:rsidRPr="008E68A0">
              <w:rPr>
                <w:color w:val="auto"/>
              </w:rPr>
              <w:t>– wylicza obowiązki wypływające z faktu przyjęcia sakramentu chrztu świętego.</w:t>
            </w:r>
          </w:p>
        </w:tc>
        <w:tc>
          <w:tcPr>
            <w:tcW w:w="3592" w:type="dxa"/>
          </w:tcPr>
          <w:p w:rsidR="00F32FB2" w:rsidRPr="008E68A0" w:rsidRDefault="00F32FB2" w:rsidP="00F32FB2">
            <w:pPr>
              <w:rPr>
                <w:b/>
                <w:bCs/>
                <w:sz w:val="22"/>
              </w:rPr>
            </w:pPr>
            <w:r w:rsidRPr="008E68A0">
              <w:rPr>
                <w:b/>
                <w:bCs/>
                <w:sz w:val="22"/>
              </w:rPr>
              <w:lastRenderedPageBreak/>
              <w:t>Uczeń: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 xml:space="preserve">– podaje, że Duch Święty zstąpił na Apostołów zgromadzonych w Wieczerniku w Dniu Pięćdziesiątnicy,   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identyfikuje Zesłanie Ducha Świętego z początkiem Kościoła,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podaje cel, jaki ma do osiągnięcia Kościół,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wskazuje na Kościół jako znak zbawienia człowieka,</w:t>
            </w:r>
          </w:p>
          <w:p w:rsidR="00F32FB2" w:rsidRPr="008E68A0" w:rsidRDefault="00F32FB2" w:rsidP="00F32FB2">
            <w:pPr>
              <w:tabs>
                <w:tab w:val="left" w:pos="5010"/>
              </w:tabs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ilustruje fragmenty Pisma Świętego dotyczące życia pierwszych chrześcijan,</w:t>
            </w:r>
          </w:p>
          <w:p w:rsidR="00F32FB2" w:rsidRPr="008E68A0" w:rsidRDefault="00F32FB2" w:rsidP="00F32FB2">
            <w:pPr>
              <w:tabs>
                <w:tab w:val="left" w:pos="5010"/>
              </w:tabs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opowiada o życiu pierwszych chrześcijan,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bCs/>
                <w:sz w:val="22"/>
              </w:rPr>
              <w:t>– wylicza najważniejsze zadania papieża w Kościele,</w:t>
            </w:r>
          </w:p>
          <w:p w:rsidR="00F32FB2" w:rsidRPr="008E68A0" w:rsidRDefault="00F32FB2" w:rsidP="00F32FB2">
            <w:pPr>
              <w:pStyle w:val="Tytu"/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E68A0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– wyjaśnia, na czym polega posłuszeństwo i szacunek wobec papieża,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wyjaśnia, w jaki sposób prześladowano pierwszych chrześcijan,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wskazuje, że w czasach współczesnych dokonują się akty prześladowań chrześcijan,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streszcza najważniejsze wydarzenia z życia św. Pawła,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opowiada o podróżach św. Pawła,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charakteryzuje postać św. Pawła,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streszcza mowę św. Pawła wygłoszoną na Areopagu,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charakteryzuje postawę św. Pawła,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streszcza nauczanie papieża Benedykta XVI o św. Benedykcie,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wymienia cechy kultury chrześcijańskiej,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 xml:space="preserve">– wylicza, w jakich dziedzinach </w:t>
            </w:r>
            <w:r w:rsidRPr="008E68A0">
              <w:rPr>
                <w:bCs/>
                <w:sz w:val="22"/>
              </w:rPr>
              <w:t xml:space="preserve">Kościół średniowiecza </w:t>
            </w:r>
            <w:r w:rsidRPr="008E68A0">
              <w:rPr>
                <w:sz w:val="22"/>
              </w:rPr>
              <w:t>odniósł ogromne zasługi,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lastRenderedPageBreak/>
              <w:t>– wyjaśnia, na czym polega rola Kościoła w Europie,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objaśnia, czym jest ewangeliczne ubóstwo,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wyjaśnia, w jaki sposób św. Franciszek realizował w swoim życiu ideę ewangelicznego ubóstwa,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 xml:space="preserve">– analizuje tekst z Pisma Świętego – </w:t>
            </w:r>
            <w:proofErr w:type="spellStart"/>
            <w:r w:rsidRPr="008E68A0">
              <w:rPr>
                <w:sz w:val="22"/>
              </w:rPr>
              <w:t>Hbr</w:t>
            </w:r>
            <w:proofErr w:type="spellEnd"/>
            <w:r w:rsidRPr="008E68A0">
              <w:rPr>
                <w:sz w:val="22"/>
              </w:rPr>
              <w:t xml:space="preserve"> 11,1-3,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streszcza nauczanie Kościoła na temat wiary i rozumu,</w:t>
            </w:r>
          </w:p>
          <w:p w:rsidR="00F32FB2" w:rsidRPr="008E68A0" w:rsidRDefault="00F32FB2" w:rsidP="00F32FB2">
            <w:pPr>
              <w:pStyle w:val="Prostytekst"/>
              <w:spacing w:line="240" w:lineRule="auto"/>
              <w:ind w:firstLine="0"/>
              <w:rPr>
                <w:color w:val="auto"/>
              </w:rPr>
            </w:pPr>
            <w:r w:rsidRPr="008E68A0">
              <w:rPr>
                <w:color w:val="auto"/>
              </w:rPr>
              <w:t>– podaje daty podziału Kościoła,</w:t>
            </w:r>
          </w:p>
          <w:p w:rsidR="00F32FB2" w:rsidRPr="008E68A0" w:rsidRDefault="00F32FB2" w:rsidP="00F32FB2">
            <w:pPr>
              <w:pStyle w:val="Prostytekst"/>
              <w:spacing w:line="240" w:lineRule="auto"/>
              <w:ind w:firstLine="0"/>
              <w:rPr>
                <w:color w:val="auto"/>
              </w:rPr>
            </w:pPr>
            <w:r w:rsidRPr="008E68A0">
              <w:rPr>
                <w:color w:val="auto"/>
              </w:rPr>
              <w:t>– wymienia przyczyny schizmy wschodniej,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 xml:space="preserve">– podaje zarys sytuacji społeczno-politycznej prowadzącej do chrztu Polski, 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wymienia korzyści płynące z faktu przyjęcia chrztu przez Polskę.</w:t>
            </w:r>
          </w:p>
        </w:tc>
        <w:tc>
          <w:tcPr>
            <w:tcW w:w="3780" w:type="dxa"/>
          </w:tcPr>
          <w:p w:rsidR="00F32FB2" w:rsidRPr="008E68A0" w:rsidRDefault="00F32FB2" w:rsidP="00F32FB2">
            <w:pPr>
              <w:rPr>
                <w:b/>
                <w:bCs/>
                <w:sz w:val="22"/>
              </w:rPr>
            </w:pPr>
            <w:r w:rsidRPr="008E68A0">
              <w:rPr>
                <w:b/>
                <w:bCs/>
                <w:sz w:val="22"/>
              </w:rPr>
              <w:lastRenderedPageBreak/>
              <w:t>Uczeń: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wyjaśnia, na czym polegał „dar języków”,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 xml:space="preserve">– uzasadnia, że dary Ducha Świętego otrzymujemy nie tylko dla osobistego dobra, ale dla pożytku wspólnoty Kościoła, 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wybiera sposób zaangażowania się dla dobra Kościoła i swojego otoczenia,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uzasadnia swoją obecność w Kościele,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ocenia swoją postawę wobec Chrystusa, z którym spotyka się w Kościele,</w:t>
            </w:r>
          </w:p>
          <w:p w:rsidR="00F32FB2" w:rsidRPr="008E68A0" w:rsidRDefault="00F32FB2" w:rsidP="00F32FB2">
            <w:pPr>
              <w:tabs>
                <w:tab w:val="left" w:pos="5010"/>
              </w:tabs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charakteryzuje postawę pierwszych chrześcijan,</w:t>
            </w:r>
          </w:p>
          <w:p w:rsidR="00F32FB2" w:rsidRPr="008E68A0" w:rsidRDefault="00F32FB2" w:rsidP="00F32FB2">
            <w:pPr>
              <w:tabs>
                <w:tab w:val="left" w:pos="5010"/>
              </w:tabs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wskazuje na potrzebę dawania świadectwa życia chrześcijańskiego,</w:t>
            </w:r>
          </w:p>
          <w:p w:rsidR="00F32FB2" w:rsidRPr="008E68A0" w:rsidRDefault="00F32FB2" w:rsidP="00F32FB2">
            <w:pPr>
              <w:rPr>
                <w:bCs/>
                <w:sz w:val="22"/>
              </w:rPr>
            </w:pPr>
            <w:r w:rsidRPr="008E68A0">
              <w:rPr>
                <w:bCs/>
                <w:sz w:val="22"/>
              </w:rPr>
              <w:t>– określa przymioty władzy papieskiej,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bCs/>
                <w:sz w:val="22"/>
              </w:rPr>
              <w:t xml:space="preserve">– wybiera sposoby </w:t>
            </w:r>
            <w:r w:rsidRPr="008E68A0">
              <w:rPr>
                <w:sz w:val="22"/>
              </w:rPr>
              <w:t>okazywania szacunku i posłuszeństwa wobec papieża,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wymienia męczenników Kościoła,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rozróżnia okresy prześladowań chrześcijan,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analizuje teksty Pisma Świętego dotyczące prześladowań chrześcijan,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określa na mapie najważniejsze miejsca pobytu św. Pawła,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 xml:space="preserve">– wskazuje na podobieństwo podróży św. Pawła do papieskich pielgrzymek apostolskich, 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redaguje modlitwę w intencji papieża i wszystkich głoszących Ewangelię,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wskazuje na związek chrześcijaństwa z dziedzictwem świata antyc</w:t>
            </w:r>
            <w:r w:rsidRPr="008E68A0">
              <w:rPr>
                <w:sz w:val="22"/>
              </w:rPr>
              <w:t>z</w:t>
            </w:r>
            <w:r w:rsidRPr="008E68A0">
              <w:rPr>
                <w:sz w:val="22"/>
              </w:rPr>
              <w:t>nego,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określa, jakie znaczenie dla chrześcijaństwa ma kultura antyczna,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charakteryzuje ideę benedyktyńską,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 xml:space="preserve">– uzasadnia aktualność słów: „Ora et </w:t>
            </w:r>
            <w:proofErr w:type="spellStart"/>
            <w:r w:rsidRPr="008E68A0">
              <w:rPr>
                <w:sz w:val="22"/>
              </w:rPr>
              <w:t>labora</w:t>
            </w:r>
            <w:proofErr w:type="spellEnd"/>
            <w:r w:rsidRPr="008E68A0">
              <w:rPr>
                <w:sz w:val="22"/>
              </w:rPr>
              <w:t>!” – „Módl się i pracuj!”,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lastRenderedPageBreak/>
              <w:t xml:space="preserve">– wskazuje na </w:t>
            </w:r>
            <w:r w:rsidRPr="008E68A0">
              <w:rPr>
                <w:bCs/>
                <w:sz w:val="22"/>
              </w:rPr>
              <w:t>kierowanie się w życiu ideą benedyktyńską,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 xml:space="preserve">– określa rolę chrześcijaństwa w rozwoju kultury i jedności Europy, 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wskazuje, w jaki sposób, należy dbać o chrześcijańskie dziedzictwo,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 xml:space="preserve">– uzasadnia potrzebę troski o jedność w swoim środowisku, 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charakteryzuje duchowość św. Franciszka,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określa znaczenia ewangelicznego ubóstwa na przykładzie życia św. Franciszka z Asyżu,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uzasadnia, że podstawą świętości jest głęboka wiara i całkowite oddanie się Bogu,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objaśnia naukę św. Tomasza,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opisuje związek między wiarą a rozumem,</w:t>
            </w:r>
          </w:p>
          <w:p w:rsidR="00F32FB2" w:rsidRPr="008E68A0" w:rsidRDefault="00F32FB2" w:rsidP="00F32FB2">
            <w:pPr>
              <w:pStyle w:val="Prostytekst"/>
              <w:spacing w:line="240" w:lineRule="auto"/>
              <w:ind w:firstLine="0"/>
              <w:rPr>
                <w:color w:val="auto"/>
              </w:rPr>
            </w:pPr>
            <w:r w:rsidRPr="008E68A0">
              <w:rPr>
                <w:color w:val="auto"/>
              </w:rPr>
              <w:t>– objaśnia różnice i podobieństwa pomiędzy katolicyzmem i prawosławiem,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wskazuje na ekumenizm jako ruch działający na rzecz jedności chrześcijan,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analizuje teksty źródłowe na temat udzielania sakramentów,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wyjaśnia kwestię tzw. sporu o św. Stanisława,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wskazuje na zasługi św. Wojciecha i św. Stanisława dla rozwoju chrześcijaństwa w Polsce,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określa, co dla niezależności Polski zrobił Bolesław Chrobry.</w:t>
            </w:r>
          </w:p>
        </w:tc>
        <w:tc>
          <w:tcPr>
            <w:tcW w:w="5160" w:type="dxa"/>
          </w:tcPr>
          <w:p w:rsidR="00F32FB2" w:rsidRPr="008E68A0" w:rsidRDefault="00F32FB2" w:rsidP="00F32FB2">
            <w:pPr>
              <w:rPr>
                <w:b/>
                <w:bCs/>
                <w:sz w:val="22"/>
              </w:rPr>
            </w:pPr>
            <w:r w:rsidRPr="008E68A0">
              <w:rPr>
                <w:b/>
                <w:bCs/>
                <w:sz w:val="22"/>
              </w:rPr>
              <w:lastRenderedPageBreak/>
              <w:t>Uczeń: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redaguje modlitwę o godne przyjęcie darów Ducha Świętego,</w:t>
            </w:r>
          </w:p>
          <w:p w:rsidR="00F32FB2" w:rsidRPr="008E68A0" w:rsidRDefault="00F32FB2" w:rsidP="00F32FB2">
            <w:pPr>
              <w:tabs>
                <w:tab w:val="left" w:pos="1095"/>
              </w:tabs>
              <w:rPr>
                <w:sz w:val="22"/>
              </w:rPr>
            </w:pPr>
            <w:r w:rsidRPr="008E68A0">
              <w:rPr>
                <w:sz w:val="22"/>
              </w:rPr>
              <w:t>– ocenia swoją postawę otwartości na działanie Ducha Świętego,</w:t>
            </w:r>
          </w:p>
          <w:p w:rsidR="00F32FB2" w:rsidRPr="008E68A0" w:rsidRDefault="00F32FB2" w:rsidP="00F32FB2">
            <w:pPr>
              <w:tabs>
                <w:tab w:val="left" w:pos="1095"/>
              </w:tabs>
              <w:rPr>
                <w:sz w:val="22"/>
              </w:rPr>
            </w:pPr>
            <w:r w:rsidRPr="008E68A0">
              <w:rPr>
                <w:sz w:val="22"/>
              </w:rPr>
              <w:t>– przyjmuje odpowiedzialność za wspólnotę Kościoła,</w:t>
            </w:r>
          </w:p>
          <w:p w:rsidR="00F32FB2" w:rsidRPr="008E68A0" w:rsidRDefault="00F32FB2" w:rsidP="00F32FB2">
            <w:pPr>
              <w:tabs>
                <w:tab w:val="left" w:pos="5010"/>
              </w:tabs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przyjmuje odpowiedzialność za zadania wynikające z przynależności do wspólnoty Kościoła,</w:t>
            </w:r>
          </w:p>
          <w:p w:rsidR="00F32FB2" w:rsidRPr="008E68A0" w:rsidRDefault="00F32FB2" w:rsidP="00F32FB2">
            <w:pPr>
              <w:tabs>
                <w:tab w:val="left" w:pos="1095"/>
              </w:tabs>
              <w:rPr>
                <w:sz w:val="22"/>
              </w:rPr>
            </w:pPr>
            <w:r w:rsidRPr="008E68A0">
              <w:rPr>
                <w:sz w:val="22"/>
              </w:rPr>
              <w:t>– ocenia swój udział we wspólnocie Kościoła,</w:t>
            </w:r>
          </w:p>
          <w:p w:rsidR="00F32FB2" w:rsidRPr="008E68A0" w:rsidRDefault="00F32FB2" w:rsidP="00F32FB2">
            <w:pPr>
              <w:tabs>
                <w:tab w:val="left" w:pos="1095"/>
              </w:tabs>
              <w:rPr>
                <w:bCs/>
                <w:sz w:val="22"/>
              </w:rPr>
            </w:pPr>
            <w:r w:rsidRPr="008E68A0">
              <w:rPr>
                <w:bCs/>
                <w:sz w:val="22"/>
              </w:rPr>
              <w:t>– redaguje modlitwę w intencji papieża,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proponuje, w czym możemy naśladować męczenników wiary,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przyjmuje odpowiedzialność za dawanie świadectwa wiary,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wymienia pielgrzymki papieża Jana Pawła II do Polski,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przyjmuje odpowiedzialność za dawanie świadectwa wiary w swoim środowisku,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przyjmuje odpowiedzialność za rozwój własnej wiary,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przyjmuje odpowiedzialność za jakość swojej modlitwy i pracy,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 xml:space="preserve">– przyjmuje odpowiedzialność za budowanie jedności w </w:t>
            </w:r>
            <w:r w:rsidRPr="008E68A0">
              <w:rPr>
                <w:bCs/>
                <w:sz w:val="22"/>
              </w:rPr>
              <w:t>otaczającym środowisku</w:t>
            </w:r>
            <w:r w:rsidRPr="008E68A0">
              <w:rPr>
                <w:sz w:val="22"/>
              </w:rPr>
              <w:t>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redaguje modlitwę o jedność narodów Europy,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wybiera sposoby naśladowania postawy św. Franciszka,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przyjmuje odpowiedzialność za swoje powołanie do świętości,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dowodzi konieczności poznawania siebie i otaczającego świata,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przyjmuje odpowiedzialność za rozwój swojej wiary oraz intelektu,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ocenia swoją postawę wobec wyznawców prawosławia i protestantyzmu,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przyjmuje odpowiedzialność za troskę o jedność chrześcijan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uzasadnia znaczenie Zjazdu Gnieźnieńskiego dla Kościoła w Polsce i naszej państwowości,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 xml:space="preserve">– charakteryzuje relacje między społecznością świecką </w:t>
            </w:r>
            <w:r w:rsidRPr="008E68A0">
              <w:rPr>
                <w:color w:val="auto"/>
              </w:rPr>
              <w:lastRenderedPageBreak/>
              <w:t>i kościelną w Polsce za panowania Bolesława Śmiałego</w:t>
            </w:r>
          </w:p>
          <w:p w:rsidR="00F32FB2" w:rsidRPr="008E68A0" w:rsidRDefault="00F32FB2" w:rsidP="00F32FB2">
            <w:pPr>
              <w:pStyle w:val="Tekstniewciety"/>
              <w:spacing w:line="240" w:lineRule="auto"/>
              <w:ind w:left="0" w:firstLine="0"/>
              <w:rPr>
                <w:color w:val="auto"/>
              </w:rPr>
            </w:pPr>
            <w:r w:rsidRPr="008E68A0">
              <w:rPr>
                <w:color w:val="auto"/>
              </w:rPr>
              <w:t>– ocenia swoje starania na rzecz rozwoju wiary,</w:t>
            </w:r>
          </w:p>
          <w:p w:rsidR="00F32FB2" w:rsidRPr="008E68A0" w:rsidRDefault="00F32FB2" w:rsidP="00F32FB2">
            <w:pPr>
              <w:tabs>
                <w:tab w:val="left" w:pos="1110"/>
              </w:tabs>
              <w:rPr>
                <w:sz w:val="22"/>
              </w:rPr>
            </w:pPr>
            <w:r w:rsidRPr="008E68A0">
              <w:rPr>
                <w:sz w:val="22"/>
              </w:rPr>
              <w:t>– planuje troskę o rozwój chrześcijańskich wartości dla dobra swojej Ojczyzny.</w:t>
            </w:r>
          </w:p>
        </w:tc>
      </w:tr>
      <w:tr w:rsidR="00F32FB2" w:rsidRPr="008E68A0" w:rsidTr="000D7BA8">
        <w:tblPrEx>
          <w:tblCellMar>
            <w:top w:w="0" w:type="dxa"/>
            <w:bottom w:w="0" w:type="dxa"/>
          </w:tblCellMar>
        </w:tblPrEx>
        <w:tc>
          <w:tcPr>
            <w:tcW w:w="15670" w:type="dxa"/>
            <w:gridSpan w:val="4"/>
          </w:tcPr>
          <w:p w:rsidR="00F32FB2" w:rsidRPr="008E68A0" w:rsidRDefault="00F32FB2" w:rsidP="00F32FB2">
            <w:pPr>
              <w:jc w:val="center"/>
              <w:rPr>
                <w:b/>
                <w:bCs/>
                <w:sz w:val="22"/>
              </w:rPr>
            </w:pPr>
            <w:r w:rsidRPr="008E68A0">
              <w:rPr>
                <w:b/>
                <w:sz w:val="22"/>
              </w:rPr>
              <w:lastRenderedPageBreak/>
              <w:t>VI. Twoje Słowo na ścieżkach mego życia</w:t>
            </w:r>
          </w:p>
        </w:tc>
      </w:tr>
      <w:tr w:rsidR="00F32FB2" w:rsidRPr="008E68A0" w:rsidTr="000D7BA8">
        <w:tblPrEx>
          <w:tblCellMar>
            <w:top w:w="0" w:type="dxa"/>
            <w:bottom w:w="0" w:type="dxa"/>
          </w:tblCellMar>
        </w:tblPrEx>
        <w:tc>
          <w:tcPr>
            <w:tcW w:w="3138" w:type="dxa"/>
          </w:tcPr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b/>
                <w:bCs/>
                <w:sz w:val="22"/>
              </w:rPr>
              <w:t>Uczeń:</w:t>
            </w:r>
          </w:p>
          <w:p w:rsidR="00F32FB2" w:rsidRPr="008E68A0" w:rsidRDefault="00F32FB2" w:rsidP="00F32FB2">
            <w:pPr>
              <w:pStyle w:val="Nagwek2"/>
              <w:jc w:val="both"/>
              <w:rPr>
                <w:b w:val="0"/>
                <w:sz w:val="22"/>
                <w:szCs w:val="22"/>
                <w:lang w:val="pl-PL" w:eastAsia="pl-PL"/>
              </w:rPr>
            </w:pPr>
            <w:r w:rsidRPr="008E68A0">
              <w:rPr>
                <w:b w:val="0"/>
                <w:sz w:val="22"/>
                <w:szCs w:val="22"/>
                <w:lang w:val="pl-PL" w:eastAsia="pl-PL"/>
              </w:rPr>
              <w:t>– definiuje słowo „powołanie”,</w:t>
            </w:r>
          </w:p>
          <w:p w:rsidR="00F32FB2" w:rsidRPr="008E68A0" w:rsidRDefault="00F32FB2" w:rsidP="00F32FB2">
            <w:pPr>
              <w:rPr>
                <w:bCs/>
                <w:sz w:val="22"/>
              </w:rPr>
            </w:pPr>
            <w:r w:rsidRPr="008E68A0">
              <w:rPr>
                <w:sz w:val="22"/>
              </w:rPr>
              <w:t xml:space="preserve">– </w:t>
            </w:r>
            <w:r w:rsidRPr="008E68A0">
              <w:rPr>
                <w:bCs/>
                <w:sz w:val="22"/>
              </w:rPr>
              <w:t>przytacza treść Ewangelii Mt 5,48,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wymienia tajemnice różańca świętego,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 xml:space="preserve">– streszcza wydarzenia z </w:t>
            </w:r>
            <w:r w:rsidRPr="008E68A0">
              <w:rPr>
                <w:sz w:val="22"/>
              </w:rPr>
              <w:lastRenderedPageBreak/>
              <w:t>poszczególnych tajemnic różańca,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definiuje słowa: „adwent”, „paruzja”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przytacza teksty biblijne mówiące o przygotowaniu na przyjście Chrystusa,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definiuje pojęcia: „Wcielenie” i „unia hipostatyczna”,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przytacza treść Ewangelii o Bożym Narodzeniu,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wymienia tradycje związane z Bożym Narodzeniem,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identyfikuje Wielki Post z czasem umartwienia, pokuty i nawrócenia,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streszcza teksty Pisma Świętego wzywające do pokuty,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streszcza treść przyp</w:t>
            </w:r>
            <w:r w:rsidRPr="008E68A0">
              <w:rPr>
                <w:sz w:val="22"/>
              </w:rPr>
              <w:t>o</w:t>
            </w:r>
            <w:r w:rsidRPr="008E68A0">
              <w:rPr>
                <w:sz w:val="22"/>
              </w:rPr>
              <w:t>wieści o siewcy – Mt 13,1-9,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podaje warunki dobrego przeżycia rekolekcji wielkopostnych,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wylicza wydarzenia zbawcze związane z Wielkim Tygodniem,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wymienia znaki liturgiczne związane z Triduum Paschalnym,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definiuje słowo „zmartwychwstanie”,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podaje, że Zmartwychwstały Chrystus jest Zbawicielem wierzących,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podaje, kiedy Kościół obchodzi uroczystość Zesłania Ducha Świętego,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identyfikuje Zesłanie Ducha Świętego z „narodzinami” Kościoła,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wymienia dary Ducha Świętego,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wyjaśnia teksty biblijne na temat Eucharystii,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lastRenderedPageBreak/>
              <w:t>– rozróżnia formę adoracji indywidualnej i publicznej Najświętszego Sakramentu.</w:t>
            </w:r>
          </w:p>
        </w:tc>
        <w:tc>
          <w:tcPr>
            <w:tcW w:w="3592" w:type="dxa"/>
          </w:tcPr>
          <w:p w:rsidR="00F32FB2" w:rsidRPr="008E68A0" w:rsidRDefault="00F32FB2" w:rsidP="00F32FB2">
            <w:pPr>
              <w:rPr>
                <w:b/>
                <w:bCs/>
                <w:sz w:val="22"/>
              </w:rPr>
            </w:pPr>
            <w:r w:rsidRPr="008E68A0">
              <w:rPr>
                <w:b/>
                <w:bCs/>
                <w:sz w:val="22"/>
              </w:rPr>
              <w:lastRenderedPageBreak/>
              <w:t>Uczeń: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podaje datę i miejsce urodzin św. Stanisława Kostki,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wymienia miejsca, w których przebywał św. Stanisław Kostka,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używa poprawnie pojęć: powołanie, służba Bogu, świętość,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 xml:space="preserve">– opowiada o życiu św. Stanisława </w:t>
            </w:r>
            <w:r w:rsidRPr="008E68A0">
              <w:rPr>
                <w:sz w:val="22"/>
              </w:rPr>
              <w:lastRenderedPageBreak/>
              <w:t>Kostki,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przytacza historię różańca świętego,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wymienia chrześcijańskie tradycje związane z Adwentem,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objaśnia znaczenie Adwentu,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uzasadnia, że Adwent jest przygotowaniem do Bożego Narodz</w:t>
            </w:r>
            <w:r w:rsidRPr="008E68A0">
              <w:rPr>
                <w:sz w:val="22"/>
              </w:rPr>
              <w:t>e</w:t>
            </w:r>
            <w:r w:rsidRPr="008E68A0">
              <w:rPr>
                <w:sz w:val="22"/>
              </w:rPr>
              <w:t>nia i radosnym oczekiwaniem na powtórne przyjście Pana,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wyjaśnia sens zwyczajów i tradycji bożonarodzeniowych,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uzasadnia, że Boże Narodzenie jest wezwaniem do miłości,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określa, na czym polega chrześcijański charakter przeżywania świąt Bożego Narodzenia,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wyjaśnia sens udziału w rekolekcjach wielkopostnych,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przytacza wybrane teksty biblijne dotyczące świętych dni paschalnych,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wyjaśnia znaczenie znaków liturgicznych związanych z wydarzeniami Triduum Paschalnego,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objaśnia znaczenie wydarzeń Triduum Paschalnego dla człowieka,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przytacza naukę św. Pawła o zmartwychwstaniu Chrystusa,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streszcza teksty źródłowe z nauczania Kościoła mówiące o zmartwychwstaniu Chrystusa,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objaśnia, co to znaczy, że Zmartwychwstały Chrystus jest Zbawicielem wierzących,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wylicza łaski otrzymane od Ducha Świętego w sakramencie bierzmowania,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podaje, że dary Ducha Świętego otrzymujemy nie tylko dla osobistego dobra, ale także dla pożytku wspólnoty Kościoła,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przytacza wydarzenia związane z kultem Bożego Ciała,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lastRenderedPageBreak/>
              <w:t>– podaje, kiedy ustanowiono w Kościele Uroczystość Bożego Ciała,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objaśnia znaczenie przeżywania Uroczystości Bożego Ciała,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określa, czym jest adoracja i kult Eucharystii.</w:t>
            </w:r>
          </w:p>
        </w:tc>
        <w:tc>
          <w:tcPr>
            <w:tcW w:w="3780" w:type="dxa"/>
          </w:tcPr>
          <w:p w:rsidR="00F32FB2" w:rsidRPr="008E68A0" w:rsidRDefault="00F32FB2" w:rsidP="00F32FB2">
            <w:pPr>
              <w:rPr>
                <w:b/>
                <w:bCs/>
                <w:sz w:val="22"/>
              </w:rPr>
            </w:pPr>
            <w:r w:rsidRPr="008E68A0">
              <w:rPr>
                <w:b/>
                <w:bCs/>
                <w:sz w:val="22"/>
              </w:rPr>
              <w:lastRenderedPageBreak/>
              <w:t>Uczeń: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objaśnia motto życiowe św. Stanisława Kostki: „Do wyższych rzeczy jestem stworzony i dla nich pragnę żyć”,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 xml:space="preserve">– wskazuje na mapie miejsca pobytu św. Stanisława Kostki, 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 xml:space="preserve">– analizuje postępowanie św. Stanisława </w:t>
            </w:r>
            <w:r w:rsidRPr="008E68A0">
              <w:rPr>
                <w:sz w:val="22"/>
              </w:rPr>
              <w:lastRenderedPageBreak/>
              <w:t>Kostki,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wyjaśnia znaczenie modlitwy różańcowej dla życia chrześcijanina,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wskazuje na różaniec jako źródło ratunku dla siebie i świata,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analizuje teksty źródłowe na temat modlitwy różańcowej,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wyjaśnia potrzebę pracy nad sobą,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wskazuje na sposób właściwego przeżycia Adwentu,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wybiera sposób dziękczynienia Bogu za Jego miłość,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projektuje scenariusz wigilii w domu,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wyjaśnia duchową wartość postu i pokuty,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objaśnia znaczenie Wielkiego Postu dla chrześcijanina,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wskazuje na Środę Popielcową jako początek Wielkiego Postu,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określa, na czym polega prawdziwe nawrócenie i pokuta,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uzasadnia konieczność nawrócenia i pokuty,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wybiera sposób przeżycia okresu Wielkiego Postu,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analizuje swoje życie w świetle Chrystusowej nauki o pokucie,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uzasadnia swój udział w rekolekcjach wielkopostnych,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wskazuje na związek rekolekcji z przyp</w:t>
            </w:r>
            <w:r w:rsidRPr="008E68A0">
              <w:rPr>
                <w:sz w:val="22"/>
              </w:rPr>
              <w:t>o</w:t>
            </w:r>
            <w:r w:rsidRPr="008E68A0">
              <w:rPr>
                <w:sz w:val="22"/>
              </w:rPr>
              <w:t>wieścią o siewcy,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wnioskuje, że rekolekcje wielkopostne prowadzą do nawrócenia,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opisuje najważniejsze elementy liturgii Wielkiego Tygodnia,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określa sens obrzędów Triduum Paschalnego,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wskazuje na konieczność osobistego zaangażowania w liturgię Wielkiego Tygodnia,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 xml:space="preserve">– stwierdza, że przez zmartwychwstanie Chrystus pokonał śmierć, grzech, </w:t>
            </w:r>
            <w:r w:rsidRPr="008E68A0">
              <w:rPr>
                <w:sz w:val="22"/>
              </w:rPr>
              <w:lastRenderedPageBreak/>
              <w:t>szatana,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wnioskuje, że zmartwychwstanie Chrystusa jest fundamentalną prawdą naszej wiary,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uzasadnia, że zmartwychwstanie Chrystusa jest faktem i największym cudem,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objaśnia znaczenie darów Ducha Świętego dla chrześcijanina,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uzasadnia potrzebę modlitwy do Ducha Świętego,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wskazuje na postawę wdzięczności za dary Ducha Świętego,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charakteryzuje „życie według Ducha”,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wskazuje sposoby uwielbienia Jezusa Eucharystycznego,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redaguje modlitwę dziękczynienia za obecność Boga w Eucharystii.</w:t>
            </w:r>
          </w:p>
        </w:tc>
        <w:tc>
          <w:tcPr>
            <w:tcW w:w="5160" w:type="dxa"/>
          </w:tcPr>
          <w:p w:rsidR="00F32FB2" w:rsidRPr="008E68A0" w:rsidRDefault="00F32FB2" w:rsidP="00F32FB2">
            <w:pPr>
              <w:rPr>
                <w:b/>
                <w:bCs/>
                <w:sz w:val="22"/>
              </w:rPr>
            </w:pPr>
            <w:r w:rsidRPr="008E68A0">
              <w:rPr>
                <w:b/>
                <w:bCs/>
                <w:sz w:val="22"/>
              </w:rPr>
              <w:lastRenderedPageBreak/>
              <w:t>Uczeń:</w:t>
            </w:r>
          </w:p>
          <w:p w:rsidR="00F32FB2" w:rsidRPr="008E68A0" w:rsidRDefault="00F32FB2" w:rsidP="00F32FB2">
            <w:pPr>
              <w:tabs>
                <w:tab w:val="left" w:pos="1095"/>
              </w:tabs>
              <w:rPr>
                <w:sz w:val="22"/>
              </w:rPr>
            </w:pPr>
            <w:r w:rsidRPr="008E68A0">
              <w:rPr>
                <w:sz w:val="22"/>
              </w:rPr>
              <w:t>– przyjmuje odpowiedzialność za realizację swojego powołania do świętości,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redaguje rozważania do tajemnic różańcowych,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planuje osobistą modlitwę różańcową,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ocenia swoje adwentowe oczekiwanie na przyjście Pana,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 xml:space="preserve">– planuje podjęcie wysiłku na rzecz duchowego </w:t>
            </w:r>
            <w:r w:rsidRPr="008E68A0">
              <w:rPr>
                <w:sz w:val="22"/>
              </w:rPr>
              <w:lastRenderedPageBreak/>
              <w:t>przeżycia Adwentu,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przyjmuje odpowiedzialność za właściwe przeżycie świąt Bożego Narodzenia,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planuje systematyczną troskę o realizację przykazania miłości Boga i bliźniego w swoim życiu,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ocenia swoje dotychczasowe postępowanie,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podejmuje wysiłek na rzecz duchowego przeżycia Wielkiego Postu,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przyjmuje odpowiedzialność za dobre przeżycie rekolekcji wielkopostnych,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dowodzi, że Triduum Paschalne upamiętnia tajemnice naszej wiary,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planuje udział w liturgii Triduum Paschalnego,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przyjmuje odpowiedzialność za kształtowanie postawy wdzięczności za odkupienie i zmartwychwstanie Chrystusa,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przyjmuje odpowiedzialność za dobre przygotowanie się do sakramentu bierzmowania,</w:t>
            </w:r>
          </w:p>
          <w:p w:rsidR="00F32FB2" w:rsidRPr="008E68A0" w:rsidRDefault="00F32FB2" w:rsidP="00F32FB2">
            <w:pPr>
              <w:jc w:val="both"/>
              <w:rPr>
                <w:sz w:val="22"/>
              </w:rPr>
            </w:pPr>
            <w:r w:rsidRPr="008E68A0">
              <w:rPr>
                <w:sz w:val="22"/>
              </w:rPr>
              <w:t>– planuje osobistą adorację Najświętszego Sakramentu,</w:t>
            </w:r>
          </w:p>
          <w:p w:rsidR="00F32FB2" w:rsidRPr="008E68A0" w:rsidRDefault="00F32FB2" w:rsidP="00F32FB2">
            <w:pPr>
              <w:rPr>
                <w:sz w:val="22"/>
              </w:rPr>
            </w:pPr>
            <w:r w:rsidRPr="008E68A0">
              <w:rPr>
                <w:sz w:val="22"/>
              </w:rPr>
              <w:t>– ocenia swoje zaangażowanie w Eucharystię i uroczystość Bożego Ciała.</w:t>
            </w:r>
          </w:p>
        </w:tc>
      </w:tr>
    </w:tbl>
    <w:p w:rsidR="00F32FB2" w:rsidRPr="003D7C66" w:rsidRDefault="00F32FB2" w:rsidP="00F32FB2"/>
    <w:p w:rsidR="00F32FB2" w:rsidRPr="00647E11" w:rsidRDefault="00F32FB2" w:rsidP="00880099">
      <w:pPr>
        <w:rPr>
          <w:sz w:val="16"/>
          <w:szCs w:val="16"/>
        </w:rPr>
      </w:pPr>
    </w:p>
    <w:sectPr w:rsidR="00F32FB2" w:rsidRPr="00647E11" w:rsidSect="000D7BA8">
      <w:pgSz w:w="16838" w:h="11906" w:orient="landscape"/>
      <w:pgMar w:top="567" w:right="758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drock">
    <w:charset w:val="00"/>
    <w:family w:val="auto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C2188"/>
    <w:rsid w:val="0002049C"/>
    <w:rsid w:val="000206C7"/>
    <w:rsid w:val="000363D5"/>
    <w:rsid w:val="00062478"/>
    <w:rsid w:val="000A045C"/>
    <w:rsid w:val="000B7349"/>
    <w:rsid w:val="000D1B42"/>
    <w:rsid w:val="000D4E83"/>
    <w:rsid w:val="000D7BA8"/>
    <w:rsid w:val="000F0A13"/>
    <w:rsid w:val="000F48AF"/>
    <w:rsid w:val="00100714"/>
    <w:rsid w:val="00103345"/>
    <w:rsid w:val="001255B4"/>
    <w:rsid w:val="00147CF4"/>
    <w:rsid w:val="00195757"/>
    <w:rsid w:val="001A1D63"/>
    <w:rsid w:val="001A34A8"/>
    <w:rsid w:val="001B5992"/>
    <w:rsid w:val="001C74B9"/>
    <w:rsid w:val="001D5EC1"/>
    <w:rsid w:val="001F06AE"/>
    <w:rsid w:val="001F409F"/>
    <w:rsid w:val="00260BF7"/>
    <w:rsid w:val="00281802"/>
    <w:rsid w:val="002A03BB"/>
    <w:rsid w:val="002A3071"/>
    <w:rsid w:val="002B3B5C"/>
    <w:rsid w:val="002C2188"/>
    <w:rsid w:val="00301364"/>
    <w:rsid w:val="003223E1"/>
    <w:rsid w:val="00327C7F"/>
    <w:rsid w:val="00332B0F"/>
    <w:rsid w:val="00345791"/>
    <w:rsid w:val="003466FA"/>
    <w:rsid w:val="003503F3"/>
    <w:rsid w:val="0038585C"/>
    <w:rsid w:val="003A46F0"/>
    <w:rsid w:val="003C5F69"/>
    <w:rsid w:val="003E3CD5"/>
    <w:rsid w:val="004112AC"/>
    <w:rsid w:val="00411C74"/>
    <w:rsid w:val="004313AD"/>
    <w:rsid w:val="00434812"/>
    <w:rsid w:val="00456CF3"/>
    <w:rsid w:val="0046217C"/>
    <w:rsid w:val="00472A16"/>
    <w:rsid w:val="004A28BA"/>
    <w:rsid w:val="004B03C1"/>
    <w:rsid w:val="004B15C2"/>
    <w:rsid w:val="004E4389"/>
    <w:rsid w:val="004E5331"/>
    <w:rsid w:val="00514197"/>
    <w:rsid w:val="00514583"/>
    <w:rsid w:val="00514B8C"/>
    <w:rsid w:val="005418F7"/>
    <w:rsid w:val="00541E2B"/>
    <w:rsid w:val="00590D88"/>
    <w:rsid w:val="005A138A"/>
    <w:rsid w:val="005C55B8"/>
    <w:rsid w:val="005F78DF"/>
    <w:rsid w:val="00617E60"/>
    <w:rsid w:val="00626A0F"/>
    <w:rsid w:val="00647E11"/>
    <w:rsid w:val="00652DF6"/>
    <w:rsid w:val="0067075F"/>
    <w:rsid w:val="00701EEE"/>
    <w:rsid w:val="00724D6E"/>
    <w:rsid w:val="00747516"/>
    <w:rsid w:val="007A1C42"/>
    <w:rsid w:val="007C1FD5"/>
    <w:rsid w:val="007C488E"/>
    <w:rsid w:val="007E4A57"/>
    <w:rsid w:val="00866C61"/>
    <w:rsid w:val="00874C20"/>
    <w:rsid w:val="00880099"/>
    <w:rsid w:val="008C3E24"/>
    <w:rsid w:val="008E68A0"/>
    <w:rsid w:val="00902FEB"/>
    <w:rsid w:val="00940AC2"/>
    <w:rsid w:val="009515A9"/>
    <w:rsid w:val="00957D4C"/>
    <w:rsid w:val="009A3329"/>
    <w:rsid w:val="009C2049"/>
    <w:rsid w:val="009C6BFF"/>
    <w:rsid w:val="009D7A2B"/>
    <w:rsid w:val="009F31C3"/>
    <w:rsid w:val="00A2530B"/>
    <w:rsid w:val="00A43CEE"/>
    <w:rsid w:val="00A478B4"/>
    <w:rsid w:val="00A478D0"/>
    <w:rsid w:val="00A61782"/>
    <w:rsid w:val="00AA1C5D"/>
    <w:rsid w:val="00AE0AA8"/>
    <w:rsid w:val="00AF1DAD"/>
    <w:rsid w:val="00AF6B67"/>
    <w:rsid w:val="00B0484B"/>
    <w:rsid w:val="00B33592"/>
    <w:rsid w:val="00B35DA2"/>
    <w:rsid w:val="00B869D0"/>
    <w:rsid w:val="00BA17AD"/>
    <w:rsid w:val="00BA2E32"/>
    <w:rsid w:val="00BB11F4"/>
    <w:rsid w:val="00BB4CD9"/>
    <w:rsid w:val="00C500BE"/>
    <w:rsid w:val="00C66203"/>
    <w:rsid w:val="00C908D5"/>
    <w:rsid w:val="00C95D66"/>
    <w:rsid w:val="00CC6447"/>
    <w:rsid w:val="00CE21C3"/>
    <w:rsid w:val="00D206B9"/>
    <w:rsid w:val="00D54AA4"/>
    <w:rsid w:val="00D67F01"/>
    <w:rsid w:val="00DA0D3B"/>
    <w:rsid w:val="00DA7549"/>
    <w:rsid w:val="00DB2900"/>
    <w:rsid w:val="00DC763A"/>
    <w:rsid w:val="00DD51E2"/>
    <w:rsid w:val="00DE1DDD"/>
    <w:rsid w:val="00DE5260"/>
    <w:rsid w:val="00DE5A2A"/>
    <w:rsid w:val="00DF28B0"/>
    <w:rsid w:val="00E27E46"/>
    <w:rsid w:val="00E6620C"/>
    <w:rsid w:val="00E94652"/>
    <w:rsid w:val="00EB0FF6"/>
    <w:rsid w:val="00ED46A0"/>
    <w:rsid w:val="00F163C6"/>
    <w:rsid w:val="00F32FB2"/>
    <w:rsid w:val="00F32FE2"/>
    <w:rsid w:val="00F5566F"/>
    <w:rsid w:val="00F6742F"/>
    <w:rsid w:val="00FE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Times New Roman"/>
      <w:sz w:val="24"/>
      <w:szCs w:val="22"/>
    </w:rPr>
  </w:style>
  <w:style w:type="paragraph" w:styleId="Nagwek1">
    <w:name w:val="heading 1"/>
    <w:basedOn w:val="Normalny"/>
    <w:next w:val="Normalny"/>
    <w:qFormat/>
    <w:rsid w:val="00F32F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27C7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4">
    <w:name w:val="heading 4"/>
    <w:basedOn w:val="Normalny"/>
    <w:next w:val="Normalny"/>
    <w:qFormat/>
    <w:rsid w:val="00F32F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32F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2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tytu2">
    <w:name w:val="Podtytu 2"/>
    <w:basedOn w:val="Normalny"/>
    <w:rsid w:val="002C2188"/>
    <w:pPr>
      <w:suppressAutoHyphens/>
      <w:autoSpaceDE w:val="0"/>
      <w:autoSpaceDN w:val="0"/>
      <w:adjustRightInd w:val="0"/>
      <w:spacing w:before="170" w:after="57" w:line="288" w:lineRule="auto"/>
      <w:textAlignment w:val="center"/>
    </w:pPr>
    <w:rPr>
      <w:rFonts w:eastAsia="Calibri"/>
      <w:b/>
      <w:bCs/>
      <w:color w:val="000000"/>
      <w:sz w:val="22"/>
      <w:lang w:eastAsia="en-US"/>
    </w:rPr>
  </w:style>
  <w:style w:type="paragraph" w:customStyle="1" w:styleId="Prostytekst">
    <w:name w:val="Prosty tekst"/>
    <w:basedOn w:val="Normalny"/>
    <w:rsid w:val="002C2188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eastAsia="Calibri"/>
      <w:color w:val="000000"/>
      <w:sz w:val="22"/>
      <w:lang w:eastAsia="en-US"/>
    </w:rPr>
  </w:style>
  <w:style w:type="paragraph" w:customStyle="1" w:styleId="Tekstniewciety">
    <w:name w:val="Tekst niewciety"/>
    <w:basedOn w:val="Normalny"/>
    <w:rsid w:val="002C2188"/>
    <w:pPr>
      <w:tabs>
        <w:tab w:val="left" w:pos="283"/>
      </w:tabs>
      <w:autoSpaceDE w:val="0"/>
      <w:autoSpaceDN w:val="0"/>
      <w:adjustRightInd w:val="0"/>
      <w:spacing w:line="288" w:lineRule="auto"/>
      <w:ind w:left="283" w:hanging="283"/>
      <w:jc w:val="both"/>
      <w:textAlignment w:val="center"/>
    </w:pPr>
    <w:rPr>
      <w:rFonts w:eastAsia="Calibri"/>
      <w:color w:val="000000"/>
      <w:sz w:val="22"/>
      <w:lang w:eastAsia="en-US"/>
    </w:rPr>
  </w:style>
  <w:style w:type="paragraph" w:customStyle="1" w:styleId="Wypunktowaniepoj">
    <w:name w:val="Wypunktowanie poj"/>
    <w:basedOn w:val="Normalny"/>
    <w:autoRedefine/>
    <w:rsid w:val="00E6620C"/>
    <w:pPr>
      <w:jc w:val="both"/>
    </w:pPr>
    <w:rPr>
      <w:color w:val="00B0F0"/>
      <w:szCs w:val="24"/>
    </w:rPr>
  </w:style>
  <w:style w:type="paragraph" w:styleId="Tekstpodstawowy">
    <w:name w:val="Body Text"/>
    <w:basedOn w:val="Normalny"/>
    <w:link w:val="TekstpodstawowyZnak"/>
    <w:semiHidden/>
    <w:rsid w:val="00E6620C"/>
    <w:rPr>
      <w:b/>
      <w:bCs/>
      <w:szCs w:val="24"/>
      <w:lang/>
    </w:rPr>
  </w:style>
  <w:style w:type="character" w:customStyle="1" w:styleId="TekstpodstawowyZnak">
    <w:name w:val="Tekst podstawowy Znak"/>
    <w:link w:val="Tekstpodstawowy"/>
    <w:semiHidden/>
    <w:rsid w:val="00E6620C"/>
    <w:rPr>
      <w:rFonts w:eastAsia="Times New Roman"/>
      <w:b/>
      <w:bCs/>
      <w:sz w:val="24"/>
      <w:szCs w:val="24"/>
    </w:rPr>
  </w:style>
  <w:style w:type="paragraph" w:customStyle="1" w:styleId="Style53">
    <w:name w:val="Style53"/>
    <w:basedOn w:val="Normalny"/>
    <w:rsid w:val="00E6620C"/>
    <w:pPr>
      <w:widowControl w:val="0"/>
      <w:autoSpaceDE w:val="0"/>
      <w:autoSpaceDN w:val="0"/>
      <w:adjustRightInd w:val="0"/>
      <w:spacing w:line="240" w:lineRule="exact"/>
      <w:jc w:val="both"/>
    </w:pPr>
    <w:rPr>
      <w:szCs w:val="24"/>
    </w:rPr>
  </w:style>
  <w:style w:type="paragraph" w:styleId="Tytu">
    <w:name w:val="Title"/>
    <w:basedOn w:val="Normalny"/>
    <w:next w:val="Normalny"/>
    <w:link w:val="TytuZnak"/>
    <w:qFormat/>
    <w:rsid w:val="00327C7F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rsid w:val="00327C7F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Nagwek2Znak">
    <w:name w:val="Nagłówek 2 Znak"/>
    <w:link w:val="Nagwek2"/>
    <w:rsid w:val="00327C7F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Pa7">
    <w:name w:val="Pa7"/>
    <w:basedOn w:val="Normalny"/>
    <w:next w:val="Normalny"/>
    <w:uiPriority w:val="99"/>
    <w:rsid w:val="001D5EC1"/>
    <w:pPr>
      <w:autoSpaceDE w:val="0"/>
      <w:autoSpaceDN w:val="0"/>
      <w:adjustRightInd w:val="0"/>
      <w:spacing w:line="401" w:lineRule="atLeast"/>
    </w:pPr>
    <w:rPr>
      <w:rFonts w:ascii="Bedrock" w:eastAsia="Calibri" w:hAnsi="Bedrock"/>
      <w:szCs w:val="24"/>
    </w:rPr>
  </w:style>
  <w:style w:type="paragraph" w:customStyle="1" w:styleId="Pa21">
    <w:name w:val="Pa21"/>
    <w:basedOn w:val="Normalny"/>
    <w:next w:val="Normalny"/>
    <w:uiPriority w:val="99"/>
    <w:rsid w:val="001D5EC1"/>
    <w:pPr>
      <w:autoSpaceDE w:val="0"/>
      <w:autoSpaceDN w:val="0"/>
      <w:adjustRightInd w:val="0"/>
      <w:spacing w:line="261" w:lineRule="atLeast"/>
    </w:pPr>
    <w:rPr>
      <w:rFonts w:ascii="Bedrock" w:eastAsia="Calibri" w:hAnsi="Bedrock"/>
      <w:szCs w:val="24"/>
    </w:rPr>
  </w:style>
  <w:style w:type="paragraph" w:customStyle="1" w:styleId="Pa22">
    <w:name w:val="Pa22"/>
    <w:basedOn w:val="Normalny"/>
    <w:next w:val="Normalny"/>
    <w:uiPriority w:val="99"/>
    <w:rsid w:val="001D5EC1"/>
    <w:pPr>
      <w:autoSpaceDE w:val="0"/>
      <w:autoSpaceDN w:val="0"/>
      <w:adjustRightInd w:val="0"/>
      <w:spacing w:line="261" w:lineRule="atLeast"/>
    </w:pPr>
    <w:rPr>
      <w:rFonts w:ascii="Bedrock" w:eastAsia="Calibri" w:hAnsi="Bedrock"/>
      <w:szCs w:val="24"/>
    </w:rPr>
  </w:style>
  <w:style w:type="paragraph" w:styleId="Akapitzlist">
    <w:name w:val="List Paragraph"/>
    <w:basedOn w:val="Normalny"/>
    <w:qFormat/>
    <w:rsid w:val="00F32FB2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Domynie">
    <w:name w:val="Domy徑nie"/>
    <w:rsid w:val="00F32FB2"/>
    <w:pPr>
      <w:widowControl w:val="0"/>
      <w:autoSpaceDE w:val="0"/>
      <w:autoSpaceDN w:val="0"/>
      <w:adjustRightInd w:val="0"/>
    </w:pPr>
    <w:rPr>
      <w:rFonts w:eastAsia="Times New Roman"/>
      <w:kern w:val="1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4446</Words>
  <Characters>26681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OCENIANIA</vt:lpstr>
    </vt:vector>
  </TitlesOfParts>
  <Company>Your Company Name</Company>
  <LinksUpToDate>false</LinksUpToDate>
  <CharactersWithSpaces>31065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OCENIANIA</dc:title>
  <dc:creator>Your User Name</dc:creator>
  <cp:lastModifiedBy>Admin</cp:lastModifiedBy>
  <cp:revision>2</cp:revision>
  <cp:lastPrinted>2013-01-16T11:13:00Z</cp:lastPrinted>
  <dcterms:created xsi:type="dcterms:W3CDTF">2021-02-10T23:20:00Z</dcterms:created>
  <dcterms:modified xsi:type="dcterms:W3CDTF">2021-02-10T23:20:00Z</dcterms:modified>
</cp:coreProperties>
</file>